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6AA7" w14:textId="77777777" w:rsidR="00BB7815" w:rsidRPr="00BB7815" w:rsidRDefault="00BB7815" w:rsidP="00BB7815">
      <w:pPr>
        <w:shd w:val="clear" w:color="auto" w:fill="FFFFFF"/>
        <w:spacing w:after="180" w:line="240" w:lineRule="auto"/>
        <w:jc w:val="center"/>
        <w:rPr>
          <w:rFonts w:ascii="Arial" w:eastAsia="Times New Roman" w:hAnsi="Arial" w:cs="Arial"/>
          <w:b/>
          <w:bCs/>
          <w:i/>
          <w:iCs/>
          <w:color w:val="FF0000"/>
          <w:sz w:val="20"/>
          <w:szCs w:val="20"/>
          <w:lang w:eastAsia="en-AU"/>
        </w:rPr>
      </w:pPr>
      <w:r w:rsidRPr="00BB7815">
        <w:rPr>
          <w:rFonts w:ascii="Arial" w:eastAsia="Times New Roman" w:hAnsi="Arial" w:cs="Arial"/>
          <w:b/>
          <w:bCs/>
          <w:i/>
          <w:iCs/>
          <w:color w:val="FF0000"/>
          <w:sz w:val="20"/>
          <w:szCs w:val="20"/>
          <w:lang w:eastAsia="en-AU"/>
        </w:rPr>
        <w:t>PLEASE NOTE THE CONDITIONS BELOW HAVE BEEN PREPARED BY THE PERMIT</w:t>
      </w:r>
    </w:p>
    <w:p w14:paraId="16A2CF2F" w14:textId="4D5F6F66" w:rsidR="00BB7815" w:rsidRPr="00BB7815" w:rsidRDefault="00BB7815" w:rsidP="00BB7815">
      <w:pPr>
        <w:shd w:val="clear" w:color="auto" w:fill="FFFFFF"/>
        <w:spacing w:after="180" w:line="240" w:lineRule="auto"/>
        <w:jc w:val="center"/>
        <w:rPr>
          <w:rFonts w:ascii="Arial" w:eastAsia="Times New Roman" w:hAnsi="Arial" w:cs="Arial"/>
          <w:b/>
          <w:bCs/>
          <w:i/>
          <w:iCs/>
          <w:color w:val="FF0000"/>
          <w:sz w:val="20"/>
          <w:szCs w:val="20"/>
          <w:lang w:eastAsia="en-AU"/>
        </w:rPr>
      </w:pPr>
      <w:r w:rsidRPr="00BB7815">
        <w:rPr>
          <w:rFonts w:ascii="Arial" w:eastAsia="Times New Roman" w:hAnsi="Arial" w:cs="Arial"/>
          <w:b/>
          <w:bCs/>
          <w:i/>
          <w:iCs/>
          <w:color w:val="FF0000"/>
          <w:sz w:val="20"/>
          <w:szCs w:val="20"/>
          <w:lang w:eastAsia="en-AU"/>
        </w:rPr>
        <w:t xml:space="preserve">APPLICANT AND DO NOT REPRESENT SUPPORT FOR THE DEVELOPMENT </w:t>
      </w:r>
    </w:p>
    <w:p w14:paraId="3CDED26E" w14:textId="0D126B15" w:rsidR="00F23BDD" w:rsidRPr="00BB7815" w:rsidRDefault="00BB7815" w:rsidP="00BB7815">
      <w:pPr>
        <w:shd w:val="clear" w:color="auto" w:fill="FFFFFF"/>
        <w:spacing w:after="180" w:line="240" w:lineRule="auto"/>
        <w:jc w:val="center"/>
        <w:rPr>
          <w:rFonts w:ascii="Arial" w:eastAsia="Times New Roman" w:hAnsi="Arial" w:cs="Arial"/>
          <w:b/>
          <w:bCs/>
          <w:i/>
          <w:iCs/>
          <w:color w:val="FF0000"/>
          <w:sz w:val="20"/>
          <w:szCs w:val="20"/>
          <w:lang w:eastAsia="en-AU"/>
        </w:rPr>
      </w:pPr>
      <w:r w:rsidRPr="00BB7815">
        <w:rPr>
          <w:rFonts w:ascii="Arial" w:eastAsia="Times New Roman" w:hAnsi="Arial" w:cs="Arial"/>
          <w:b/>
          <w:bCs/>
          <w:i/>
          <w:iCs/>
          <w:color w:val="FF0000"/>
          <w:sz w:val="20"/>
          <w:szCs w:val="20"/>
          <w:lang w:eastAsia="en-AU"/>
        </w:rPr>
        <w:t>BY THE CITY OF MONASH</w:t>
      </w:r>
    </w:p>
    <w:p w14:paraId="2B6BBD93" w14:textId="25A57744" w:rsidR="00BB7815" w:rsidRDefault="00BB7815" w:rsidP="00F23BDD">
      <w:pPr>
        <w:shd w:val="clear" w:color="auto" w:fill="FFFFFF"/>
        <w:spacing w:after="180" w:line="240" w:lineRule="auto"/>
        <w:rPr>
          <w:rFonts w:ascii="Arial" w:eastAsia="Times New Roman" w:hAnsi="Arial" w:cs="Arial"/>
          <w:b/>
          <w:bCs/>
          <w:i/>
          <w:iCs/>
          <w:sz w:val="20"/>
          <w:szCs w:val="20"/>
          <w:lang w:eastAsia="en-AU"/>
        </w:rPr>
      </w:pPr>
    </w:p>
    <w:p w14:paraId="57DD2313" w14:textId="5D7C9634" w:rsidR="00BB7815" w:rsidRDefault="00BB7815" w:rsidP="00F23BDD">
      <w:pPr>
        <w:shd w:val="clear" w:color="auto" w:fill="FFFFFF"/>
        <w:spacing w:after="180" w:line="240" w:lineRule="auto"/>
        <w:rPr>
          <w:rFonts w:ascii="Arial" w:eastAsia="Times New Roman" w:hAnsi="Arial" w:cs="Arial"/>
          <w:b/>
          <w:bCs/>
          <w:i/>
          <w:iCs/>
          <w:sz w:val="20"/>
          <w:szCs w:val="20"/>
          <w:lang w:eastAsia="en-AU"/>
        </w:rPr>
      </w:pPr>
      <w:r>
        <w:rPr>
          <w:rFonts w:ascii="Arial" w:eastAsia="Times New Roman" w:hAnsi="Arial" w:cs="Arial"/>
          <w:b/>
          <w:bCs/>
          <w:i/>
          <w:iCs/>
          <w:sz w:val="20"/>
          <w:szCs w:val="20"/>
          <w:lang w:eastAsia="en-AU"/>
        </w:rPr>
        <w:t>________________________________________________________________________________</w:t>
      </w:r>
    </w:p>
    <w:p w14:paraId="497BFBDE" w14:textId="347A4F96" w:rsidR="00BB7815" w:rsidRDefault="00BB7815" w:rsidP="00F23BDD">
      <w:pPr>
        <w:shd w:val="clear" w:color="auto" w:fill="FFFFFF"/>
        <w:spacing w:after="180" w:line="240" w:lineRule="auto"/>
        <w:rPr>
          <w:rFonts w:ascii="Arial" w:eastAsia="Times New Roman" w:hAnsi="Arial" w:cs="Arial"/>
          <w:b/>
          <w:bCs/>
          <w:i/>
          <w:iCs/>
          <w:sz w:val="20"/>
          <w:szCs w:val="20"/>
          <w:lang w:eastAsia="en-AU"/>
        </w:rPr>
      </w:pPr>
    </w:p>
    <w:p w14:paraId="534C0276" w14:textId="260741F5" w:rsidR="00BB7815" w:rsidRDefault="00BB7815" w:rsidP="00F23BDD">
      <w:pPr>
        <w:shd w:val="clear" w:color="auto" w:fill="FFFFFF"/>
        <w:spacing w:after="180" w:line="240" w:lineRule="auto"/>
        <w:rPr>
          <w:rFonts w:ascii="Arial" w:eastAsia="Times New Roman" w:hAnsi="Arial" w:cs="Arial"/>
          <w:b/>
          <w:bCs/>
          <w:i/>
          <w:iCs/>
          <w:sz w:val="20"/>
          <w:szCs w:val="20"/>
          <w:lang w:eastAsia="en-AU"/>
        </w:rPr>
      </w:pPr>
    </w:p>
    <w:p w14:paraId="7F7A2CB7" w14:textId="77777777" w:rsidR="00BB7815" w:rsidRPr="00485A64" w:rsidRDefault="00BB7815" w:rsidP="00F23BDD">
      <w:pPr>
        <w:shd w:val="clear" w:color="auto" w:fill="FFFFFF"/>
        <w:spacing w:after="180" w:line="240" w:lineRule="auto"/>
        <w:rPr>
          <w:rFonts w:ascii="Arial" w:eastAsia="Times New Roman" w:hAnsi="Arial" w:cs="Arial"/>
          <w:b/>
          <w:bCs/>
          <w:i/>
          <w:iCs/>
          <w:sz w:val="20"/>
          <w:szCs w:val="20"/>
          <w:lang w:eastAsia="en-AU"/>
        </w:rPr>
      </w:pPr>
    </w:p>
    <w:p w14:paraId="4B3B9336" w14:textId="77777777" w:rsidR="00F23BDD" w:rsidRPr="00485A64" w:rsidRDefault="00F23BDD" w:rsidP="00F23BDD">
      <w:pPr>
        <w:shd w:val="clear" w:color="auto" w:fill="FFFFFF"/>
        <w:spacing w:after="180" w:line="240" w:lineRule="auto"/>
        <w:rPr>
          <w:rFonts w:ascii="Arial" w:eastAsia="Times New Roman" w:hAnsi="Arial" w:cs="Arial"/>
          <w:b/>
          <w:bCs/>
          <w:i/>
          <w:iCs/>
          <w:sz w:val="20"/>
          <w:szCs w:val="20"/>
          <w:lang w:eastAsia="en-AU"/>
        </w:rPr>
      </w:pPr>
      <w:r w:rsidRPr="00485A64">
        <w:rPr>
          <w:rFonts w:ascii="Arial" w:eastAsia="Times New Roman" w:hAnsi="Arial" w:cs="Arial"/>
          <w:b/>
          <w:bCs/>
          <w:i/>
          <w:iCs/>
          <w:sz w:val="20"/>
          <w:szCs w:val="20"/>
          <w:lang w:eastAsia="en-AU"/>
        </w:rPr>
        <w:t>P970/2022 – 1758 Dandenong Road &amp; 4 Kumara Place Clayton</w:t>
      </w:r>
    </w:p>
    <w:p w14:paraId="478B62DF" w14:textId="77777777" w:rsidR="00F23BDD" w:rsidRPr="00485A64" w:rsidRDefault="00F23BDD" w:rsidP="00F23BDD">
      <w:pPr>
        <w:shd w:val="clear" w:color="auto" w:fill="FFFFFF"/>
        <w:spacing w:after="180" w:line="240" w:lineRule="auto"/>
        <w:rPr>
          <w:rFonts w:ascii="Arial" w:eastAsia="Times New Roman" w:hAnsi="Arial" w:cs="Arial"/>
          <w:b/>
          <w:bCs/>
          <w:i/>
          <w:iCs/>
          <w:sz w:val="20"/>
          <w:szCs w:val="20"/>
          <w:lang w:eastAsia="en-AU"/>
        </w:rPr>
      </w:pPr>
    </w:p>
    <w:p w14:paraId="495CE033" w14:textId="77777777" w:rsidR="00F23BDD" w:rsidRPr="00485A64" w:rsidRDefault="00F23BDD" w:rsidP="00F23BDD">
      <w:pPr>
        <w:shd w:val="clear" w:color="auto" w:fill="FFFFFF"/>
        <w:spacing w:after="180" w:line="240" w:lineRule="auto"/>
        <w:rPr>
          <w:rFonts w:ascii="Arial" w:eastAsia="Times New Roman" w:hAnsi="Arial" w:cs="Arial"/>
          <w:b/>
          <w:bCs/>
          <w:i/>
          <w:iCs/>
          <w:sz w:val="20"/>
          <w:szCs w:val="20"/>
          <w:lang w:eastAsia="en-AU"/>
        </w:rPr>
      </w:pPr>
      <w:r w:rsidRPr="00485A64">
        <w:rPr>
          <w:rFonts w:ascii="Arial" w:eastAsia="Times New Roman" w:hAnsi="Arial" w:cs="Arial"/>
          <w:b/>
          <w:bCs/>
          <w:i/>
          <w:iCs/>
          <w:sz w:val="20"/>
          <w:szCs w:val="20"/>
          <w:lang w:eastAsia="en-AU"/>
        </w:rPr>
        <w:t>Draft Conditions proposed to be accepted by Applicant at the VCAT hearing 19-20 January 2023</w:t>
      </w:r>
    </w:p>
    <w:p w14:paraId="0B11E08B" w14:textId="77777777" w:rsidR="00F23BDD" w:rsidRPr="00485A64" w:rsidRDefault="00F23BDD" w:rsidP="00F23BDD">
      <w:pPr>
        <w:spacing w:after="0"/>
        <w:jc w:val="both"/>
        <w:rPr>
          <w:rFonts w:ascii="Arial" w:hAnsi="Arial" w:cs="Arial"/>
          <w:b/>
          <w:bCs/>
          <w:i/>
          <w:iCs/>
          <w:sz w:val="20"/>
          <w:szCs w:val="20"/>
        </w:rPr>
      </w:pPr>
      <w:r w:rsidRPr="00485A64">
        <w:rPr>
          <w:rFonts w:ascii="Arial" w:hAnsi="Arial" w:cs="Arial"/>
          <w:b/>
          <w:bCs/>
          <w:i/>
          <w:iCs/>
          <w:sz w:val="20"/>
          <w:szCs w:val="20"/>
        </w:rPr>
        <w:t>Preamble</w:t>
      </w:r>
    </w:p>
    <w:p w14:paraId="47DFEA12" w14:textId="33FC36AE" w:rsidR="00F23BDD" w:rsidRPr="00485A64" w:rsidRDefault="00F23BDD" w:rsidP="00F23BDD">
      <w:pPr>
        <w:spacing w:after="0"/>
        <w:jc w:val="both"/>
        <w:rPr>
          <w:rFonts w:ascii="Arial" w:hAnsi="Arial" w:cs="Arial"/>
          <w:i/>
          <w:iCs/>
          <w:sz w:val="20"/>
          <w:szCs w:val="20"/>
        </w:rPr>
      </w:pPr>
      <w:r w:rsidRPr="00485A64">
        <w:rPr>
          <w:rFonts w:ascii="Arial" w:hAnsi="Arial" w:cs="Arial"/>
          <w:i/>
          <w:iCs/>
          <w:sz w:val="20"/>
          <w:szCs w:val="20"/>
        </w:rPr>
        <w:t>Buildings and works associated with a childcare centre use (including demolition of the exiting dwelling, outbuildings and vegetation), a car parking reduction and business identification signage and alteration of access to a road zone.</w:t>
      </w:r>
    </w:p>
    <w:p w14:paraId="74238981" w14:textId="77777777" w:rsidR="00F23BDD" w:rsidRPr="00485A64" w:rsidRDefault="00F23BDD" w:rsidP="00F23BDD">
      <w:pPr>
        <w:shd w:val="clear" w:color="auto" w:fill="FFFFFF"/>
        <w:spacing w:after="180" w:line="240" w:lineRule="auto"/>
        <w:rPr>
          <w:rFonts w:ascii="Arial" w:eastAsia="Times New Roman" w:hAnsi="Arial" w:cs="Arial"/>
          <w:b/>
          <w:bCs/>
          <w:i/>
          <w:iCs/>
          <w:sz w:val="20"/>
          <w:szCs w:val="20"/>
          <w:lang w:eastAsia="en-AU"/>
        </w:rPr>
      </w:pPr>
    </w:p>
    <w:p w14:paraId="125F1952" w14:textId="427EA183" w:rsidR="00F23BDD" w:rsidRDefault="00F23BDD" w:rsidP="00F23BDD">
      <w:pPr>
        <w:shd w:val="clear" w:color="auto" w:fill="FFFFFF"/>
        <w:spacing w:after="180" w:line="240" w:lineRule="auto"/>
        <w:rPr>
          <w:rFonts w:ascii="Arial" w:eastAsia="Times New Roman" w:hAnsi="Arial" w:cs="Arial"/>
          <w:b/>
          <w:bCs/>
          <w:i/>
          <w:iCs/>
          <w:sz w:val="20"/>
          <w:szCs w:val="20"/>
          <w:lang w:eastAsia="en-AU"/>
        </w:rPr>
      </w:pPr>
      <w:r w:rsidRPr="00485A64">
        <w:rPr>
          <w:rFonts w:ascii="Arial" w:eastAsia="Times New Roman" w:hAnsi="Arial" w:cs="Arial"/>
          <w:b/>
          <w:bCs/>
          <w:i/>
          <w:iCs/>
          <w:sz w:val="20"/>
          <w:szCs w:val="20"/>
          <w:lang w:eastAsia="en-AU"/>
        </w:rPr>
        <w:t>Amended Plans Required</w:t>
      </w:r>
    </w:p>
    <w:p w14:paraId="655B1137" w14:textId="29780C24" w:rsidR="00F23BDD" w:rsidRPr="00F23BDD" w:rsidRDefault="00F23BDD" w:rsidP="00F23BDD">
      <w:pPr>
        <w:pStyle w:val="ListParagraph"/>
        <w:numPr>
          <w:ilvl w:val="0"/>
          <w:numId w:val="3"/>
        </w:numPr>
        <w:shd w:val="clear" w:color="auto" w:fill="FFFFFF"/>
        <w:spacing w:after="0" w:line="240" w:lineRule="auto"/>
        <w:ind w:left="426" w:hanging="426"/>
        <w:rPr>
          <w:rFonts w:ascii="Arial" w:eastAsia="Times New Roman" w:hAnsi="Arial" w:cs="Arial"/>
          <w:sz w:val="20"/>
          <w:szCs w:val="20"/>
          <w:lang w:eastAsia="en-AU"/>
        </w:rPr>
      </w:pPr>
      <w:bookmarkStart w:id="0" w:name="Heading286"/>
      <w:bookmarkStart w:id="1" w:name="Heading287"/>
      <w:bookmarkEnd w:id="0"/>
      <w:bookmarkEnd w:id="1"/>
      <w:r w:rsidRPr="00F23BDD">
        <w:rPr>
          <w:rFonts w:ascii="Arial" w:eastAsia="Times New Roman" w:hAnsi="Arial" w:cs="Arial"/>
          <w:sz w:val="20"/>
          <w:szCs w:val="20"/>
          <w:lang w:eastAsia="en-AU"/>
        </w:rPr>
        <w:t xml:space="preserve">Before the development starts, three copies of plans drawn to scale and dimensioned must be submitted to and approved by the Responsible Authority. When approved, the plans will be endorsed and will then form part of the Permit. The plans must be generally in accordance with plans </w:t>
      </w:r>
      <w:r w:rsidRPr="00F23BDD">
        <w:rPr>
          <w:rFonts w:ascii="Arial" w:eastAsia="Times New Roman" w:hAnsi="Arial" w:cs="Arial"/>
          <w:sz w:val="20"/>
          <w:szCs w:val="20"/>
        </w:rPr>
        <w:t>TP01b, TP02b, TP03b, TP04c, TP05b, TP06b, TP07b and TP08b, Project 21.020, all dated November 2022 and prepared by LRW Design Pty Ltd</w:t>
      </w:r>
      <w:r w:rsidRPr="00F23BDD">
        <w:rPr>
          <w:rFonts w:ascii="Arial" w:eastAsia="Times New Roman" w:hAnsi="Arial" w:cs="Arial"/>
          <w:sz w:val="20"/>
          <w:szCs w:val="20"/>
          <w:lang w:eastAsia="en-AU"/>
        </w:rPr>
        <w:t>, but modified to show:</w:t>
      </w:r>
    </w:p>
    <w:p w14:paraId="71B04E2F" w14:textId="77777777" w:rsidR="00F23BDD" w:rsidRPr="00485A64" w:rsidRDefault="00F23BDD" w:rsidP="00F23BDD">
      <w:pPr>
        <w:pStyle w:val="ListParagraph"/>
        <w:shd w:val="clear" w:color="auto" w:fill="FFFFFF"/>
        <w:spacing w:after="180" w:line="240" w:lineRule="auto"/>
        <w:rPr>
          <w:rFonts w:ascii="Arial" w:eastAsia="Times New Roman" w:hAnsi="Arial" w:cs="Arial"/>
          <w:sz w:val="20"/>
          <w:szCs w:val="20"/>
          <w:lang w:eastAsia="en-AU"/>
        </w:rPr>
      </w:pPr>
    </w:p>
    <w:p w14:paraId="13B44DCC" w14:textId="77777777" w:rsidR="00F23BDD" w:rsidRPr="00485A64" w:rsidRDefault="00F23BDD" w:rsidP="00F23BDD">
      <w:pPr>
        <w:pStyle w:val="ListParagraph"/>
        <w:numPr>
          <w:ilvl w:val="0"/>
          <w:numId w:val="2"/>
        </w:numPr>
        <w:shd w:val="clear" w:color="auto" w:fill="FFFFFF"/>
        <w:spacing w:after="180" w:line="240" w:lineRule="auto"/>
        <w:ind w:left="1134"/>
        <w:rPr>
          <w:rFonts w:ascii="Arial" w:eastAsia="Times New Roman" w:hAnsi="Arial" w:cs="Arial"/>
          <w:sz w:val="20"/>
          <w:szCs w:val="20"/>
          <w:lang w:eastAsia="en-AU"/>
        </w:rPr>
      </w:pPr>
      <w:r w:rsidRPr="00485A64">
        <w:rPr>
          <w:rFonts w:ascii="Arial" w:eastAsia="Times New Roman" w:hAnsi="Arial" w:cs="Arial"/>
          <w:sz w:val="20"/>
          <w:szCs w:val="20"/>
          <w:lang w:eastAsia="en-AU"/>
        </w:rPr>
        <w:t>Any acoustic attenuation measures required in accordance with Condition 7 of the Permit.</w:t>
      </w:r>
    </w:p>
    <w:p w14:paraId="0719542B" w14:textId="77777777" w:rsidR="00F23BDD" w:rsidRPr="00485A64" w:rsidRDefault="00F23BDD" w:rsidP="00F23BDD">
      <w:pPr>
        <w:pStyle w:val="ListParagraph"/>
        <w:numPr>
          <w:ilvl w:val="0"/>
          <w:numId w:val="2"/>
        </w:numPr>
        <w:shd w:val="clear" w:color="auto" w:fill="FFFFFF"/>
        <w:spacing w:after="180" w:line="240" w:lineRule="auto"/>
        <w:ind w:left="1134"/>
        <w:rPr>
          <w:rFonts w:ascii="Arial" w:eastAsia="Times New Roman" w:hAnsi="Arial" w:cs="Arial"/>
          <w:sz w:val="20"/>
          <w:szCs w:val="20"/>
          <w:lang w:eastAsia="en-AU"/>
        </w:rPr>
      </w:pPr>
      <w:r w:rsidRPr="00485A64">
        <w:rPr>
          <w:rFonts w:ascii="Arial" w:eastAsia="Times New Roman" w:hAnsi="Arial" w:cs="Arial"/>
          <w:sz w:val="20"/>
          <w:szCs w:val="20"/>
          <w:lang w:eastAsia="en-AU"/>
        </w:rPr>
        <w:t>a Landscape Plan in accordance with Condition 5 of this Permit;</w:t>
      </w:r>
    </w:p>
    <w:p w14:paraId="71BEACEA" w14:textId="77777777" w:rsidR="00F23BDD" w:rsidRPr="00485A64" w:rsidRDefault="00F23BDD" w:rsidP="00F23BDD">
      <w:pPr>
        <w:pStyle w:val="ListParagraph"/>
        <w:numPr>
          <w:ilvl w:val="0"/>
          <w:numId w:val="2"/>
        </w:numPr>
        <w:shd w:val="clear" w:color="auto" w:fill="FFFFFF"/>
        <w:spacing w:after="180" w:line="240" w:lineRule="auto"/>
        <w:ind w:left="1134"/>
        <w:rPr>
          <w:rFonts w:ascii="Arial" w:eastAsia="Times New Roman" w:hAnsi="Arial" w:cs="Arial"/>
          <w:sz w:val="20"/>
          <w:szCs w:val="20"/>
          <w:lang w:eastAsia="en-AU"/>
        </w:rPr>
      </w:pPr>
      <w:r w:rsidRPr="00485A64">
        <w:rPr>
          <w:rFonts w:ascii="Arial" w:eastAsia="Times New Roman" w:hAnsi="Arial" w:cs="Arial"/>
          <w:sz w:val="20"/>
          <w:szCs w:val="20"/>
          <w:lang w:eastAsia="en-AU"/>
        </w:rPr>
        <w:t>a Waste Management Plan in accordance with Condition 10 of the Permit.</w:t>
      </w:r>
    </w:p>
    <w:p w14:paraId="3AFC8F29" w14:textId="77777777" w:rsidR="00F23BDD" w:rsidRPr="00485A64" w:rsidRDefault="00F23BDD" w:rsidP="00F23BDD">
      <w:pPr>
        <w:pStyle w:val="ListParagraph"/>
        <w:numPr>
          <w:ilvl w:val="0"/>
          <w:numId w:val="2"/>
        </w:numPr>
        <w:shd w:val="clear" w:color="auto" w:fill="FFFFFF"/>
        <w:spacing w:after="180" w:line="240" w:lineRule="auto"/>
        <w:ind w:left="1134"/>
        <w:rPr>
          <w:rFonts w:ascii="Arial" w:eastAsia="Times New Roman" w:hAnsi="Arial" w:cs="Arial"/>
          <w:sz w:val="20"/>
          <w:szCs w:val="20"/>
          <w:lang w:eastAsia="en-AU"/>
        </w:rPr>
      </w:pPr>
      <w:r w:rsidRPr="00485A64">
        <w:rPr>
          <w:rFonts w:ascii="Arial" w:eastAsia="Times New Roman" w:hAnsi="Arial" w:cs="Arial"/>
          <w:sz w:val="20"/>
          <w:szCs w:val="20"/>
          <w:lang w:eastAsia="en-AU"/>
        </w:rPr>
        <w:t>The bins area removed from the front of the existing child care centre to the Princes Highway and the front setback and landscaping area reflecting that endorsed under TPA 23620.</w:t>
      </w:r>
    </w:p>
    <w:p w14:paraId="060CDF01" w14:textId="77777777" w:rsidR="00F23BDD" w:rsidRPr="00485A64" w:rsidRDefault="00F23BDD" w:rsidP="00F23BDD">
      <w:pPr>
        <w:pStyle w:val="ListParagraph"/>
        <w:shd w:val="clear" w:color="auto" w:fill="FFFFFF"/>
        <w:spacing w:after="180" w:line="240" w:lineRule="auto"/>
        <w:ind w:left="1134"/>
        <w:rPr>
          <w:rFonts w:ascii="Arial" w:eastAsia="Times New Roman" w:hAnsi="Arial" w:cs="Arial"/>
          <w:sz w:val="20"/>
          <w:szCs w:val="20"/>
          <w:lang w:eastAsia="en-AU"/>
        </w:rPr>
      </w:pPr>
    </w:p>
    <w:p w14:paraId="36D3EB4D" w14:textId="77777777" w:rsidR="00F23BDD" w:rsidRPr="00485A64" w:rsidRDefault="00F23BDD" w:rsidP="00F23BDD">
      <w:pPr>
        <w:shd w:val="clear" w:color="auto" w:fill="FFFFFF"/>
        <w:spacing w:after="180" w:line="240" w:lineRule="auto"/>
        <w:ind w:left="720" w:firstLine="54"/>
        <w:rPr>
          <w:rFonts w:ascii="Arial" w:eastAsia="Times New Roman" w:hAnsi="Arial" w:cs="Arial"/>
          <w:sz w:val="20"/>
          <w:szCs w:val="20"/>
          <w:lang w:eastAsia="en-AU"/>
        </w:rPr>
      </w:pPr>
      <w:r w:rsidRPr="00485A64">
        <w:rPr>
          <w:rFonts w:ascii="Arial" w:eastAsia="Times New Roman" w:hAnsi="Arial" w:cs="Arial"/>
          <w:sz w:val="20"/>
          <w:szCs w:val="20"/>
          <w:lang w:eastAsia="en-AU"/>
        </w:rPr>
        <w:t>all to the satisfaction of the Responsible Authority.</w:t>
      </w:r>
    </w:p>
    <w:p w14:paraId="7AF6BCD0" w14:textId="77777777" w:rsidR="00F23BDD" w:rsidRPr="00485A64" w:rsidRDefault="00F23BDD" w:rsidP="00F23BDD">
      <w:pPr>
        <w:shd w:val="clear" w:color="auto" w:fill="FFFFFF"/>
        <w:spacing w:after="180" w:line="240" w:lineRule="auto"/>
        <w:rPr>
          <w:rFonts w:ascii="Arial" w:eastAsia="Times New Roman" w:hAnsi="Arial" w:cs="Arial"/>
          <w:b/>
          <w:bCs/>
          <w:i/>
          <w:iCs/>
          <w:sz w:val="20"/>
          <w:szCs w:val="20"/>
          <w:lang w:eastAsia="en-AU"/>
        </w:rPr>
      </w:pPr>
    </w:p>
    <w:p w14:paraId="4CDA5907" w14:textId="0DD8A320" w:rsidR="00F23BDD" w:rsidRDefault="00F23BDD" w:rsidP="00F23BDD">
      <w:pPr>
        <w:shd w:val="clear" w:color="auto" w:fill="FFFFFF"/>
        <w:spacing w:after="180" w:line="240" w:lineRule="auto"/>
        <w:rPr>
          <w:rFonts w:ascii="Arial" w:eastAsia="Times New Roman" w:hAnsi="Arial" w:cs="Arial"/>
          <w:sz w:val="20"/>
          <w:szCs w:val="20"/>
          <w:lang w:eastAsia="en-AU"/>
        </w:rPr>
      </w:pPr>
      <w:r w:rsidRPr="00485A64">
        <w:rPr>
          <w:rFonts w:ascii="Arial" w:eastAsia="Times New Roman" w:hAnsi="Arial" w:cs="Arial"/>
          <w:b/>
          <w:bCs/>
          <w:i/>
          <w:iCs/>
          <w:sz w:val="20"/>
          <w:szCs w:val="20"/>
          <w:lang w:eastAsia="en-AU"/>
        </w:rPr>
        <w:t>No Alteration or Changes</w:t>
      </w:r>
      <w:bookmarkStart w:id="2" w:name="Heading305"/>
      <w:bookmarkEnd w:id="2"/>
    </w:p>
    <w:p w14:paraId="40073121" w14:textId="6EF4A56A" w:rsidR="00F23BDD" w:rsidRDefault="00F23BDD" w:rsidP="00F23BDD">
      <w:pPr>
        <w:pStyle w:val="ListParagraph"/>
        <w:numPr>
          <w:ilvl w:val="0"/>
          <w:numId w:val="3"/>
        </w:numPr>
        <w:shd w:val="clear" w:color="auto" w:fill="FFFFFF"/>
        <w:spacing w:after="0" w:line="240" w:lineRule="auto"/>
        <w:ind w:left="426" w:hanging="426"/>
        <w:rPr>
          <w:rFonts w:ascii="Arial" w:eastAsia="Times New Roman" w:hAnsi="Arial" w:cs="Arial"/>
          <w:sz w:val="20"/>
          <w:szCs w:val="20"/>
          <w:lang w:eastAsia="en-AU"/>
        </w:rPr>
      </w:pPr>
      <w:r>
        <w:rPr>
          <w:rFonts w:ascii="Arial" w:eastAsia="Times New Roman" w:hAnsi="Arial" w:cs="Arial"/>
          <w:sz w:val="20"/>
          <w:szCs w:val="20"/>
          <w:lang w:eastAsia="en-AU"/>
        </w:rPr>
        <w:t xml:space="preserve">The </w:t>
      </w:r>
      <w:r w:rsidRPr="00F23BDD">
        <w:rPr>
          <w:rFonts w:ascii="Arial" w:eastAsia="Times New Roman" w:hAnsi="Arial" w:cs="Arial"/>
          <w:sz w:val="20"/>
          <w:szCs w:val="20"/>
          <w:lang w:eastAsia="en-AU"/>
        </w:rPr>
        <w:t>development and use shown on the endorsed plans must not be altered without the written consent of the Responsible Authority</w:t>
      </w:r>
      <w:r>
        <w:rPr>
          <w:rFonts w:ascii="Arial" w:eastAsia="Times New Roman" w:hAnsi="Arial" w:cs="Arial"/>
          <w:sz w:val="20"/>
          <w:szCs w:val="20"/>
          <w:lang w:eastAsia="en-AU"/>
        </w:rPr>
        <w:t>.</w:t>
      </w:r>
    </w:p>
    <w:p w14:paraId="34F76A5A" w14:textId="77777777" w:rsidR="00F23BDD" w:rsidRPr="00F23BDD" w:rsidRDefault="00F23BDD" w:rsidP="00F23BDD">
      <w:pPr>
        <w:shd w:val="clear" w:color="auto" w:fill="FFFFFF"/>
        <w:spacing w:after="180" w:line="240" w:lineRule="auto"/>
        <w:rPr>
          <w:rFonts w:ascii="Arial" w:eastAsia="Times New Roman" w:hAnsi="Arial" w:cs="Arial"/>
          <w:sz w:val="20"/>
          <w:szCs w:val="20"/>
          <w:lang w:eastAsia="en-AU"/>
        </w:rPr>
      </w:pPr>
    </w:p>
    <w:p w14:paraId="4ECE392F" w14:textId="2930398C" w:rsidR="00F23BDD" w:rsidRDefault="00F23BDD" w:rsidP="00F23BDD">
      <w:pPr>
        <w:shd w:val="clear" w:color="auto" w:fill="FFFFFF"/>
        <w:spacing w:after="180" w:line="240" w:lineRule="auto"/>
        <w:rPr>
          <w:rFonts w:ascii="Arial" w:eastAsia="Times New Roman" w:hAnsi="Arial" w:cs="Arial"/>
          <w:b/>
          <w:bCs/>
          <w:i/>
          <w:iCs/>
          <w:sz w:val="20"/>
          <w:szCs w:val="20"/>
          <w:lang w:eastAsia="en-AU"/>
        </w:rPr>
      </w:pPr>
      <w:r w:rsidRPr="00485A64">
        <w:rPr>
          <w:rFonts w:ascii="Arial" w:eastAsia="Times New Roman" w:hAnsi="Arial" w:cs="Arial"/>
          <w:b/>
          <w:bCs/>
          <w:i/>
          <w:iCs/>
          <w:sz w:val="20"/>
          <w:szCs w:val="20"/>
          <w:lang w:eastAsia="en-AU"/>
        </w:rPr>
        <w:t>Access</w:t>
      </w:r>
    </w:p>
    <w:p w14:paraId="587490C6" w14:textId="353CA724" w:rsidR="00F23BDD" w:rsidRPr="00F23BDD" w:rsidRDefault="00F23BDD" w:rsidP="00F23BDD">
      <w:pPr>
        <w:pStyle w:val="ListParagraph"/>
        <w:numPr>
          <w:ilvl w:val="0"/>
          <w:numId w:val="3"/>
        </w:numPr>
        <w:shd w:val="clear" w:color="auto" w:fill="FFFFFF"/>
        <w:spacing w:after="0" w:line="240" w:lineRule="auto"/>
        <w:ind w:left="426" w:hanging="426"/>
        <w:rPr>
          <w:rFonts w:ascii="Arial" w:eastAsia="Times New Roman" w:hAnsi="Arial" w:cs="Arial"/>
          <w:sz w:val="20"/>
          <w:szCs w:val="20"/>
          <w:lang w:eastAsia="en-AU"/>
        </w:rPr>
      </w:pPr>
      <w:r w:rsidRPr="00F23BDD">
        <w:rPr>
          <w:rFonts w:ascii="Arial" w:eastAsia="Times New Roman" w:hAnsi="Arial" w:cs="Arial"/>
          <w:sz w:val="20"/>
          <w:szCs w:val="20"/>
          <w:lang w:eastAsia="en-AU"/>
        </w:rPr>
        <w:t>Children’s drop off and pick up must only be from the Child Care Centre entry  at 8 Princes Highway</w:t>
      </w:r>
    </w:p>
    <w:p w14:paraId="0AE2DE77" w14:textId="77777777" w:rsidR="00F23BDD" w:rsidRPr="00485A64" w:rsidRDefault="00F23BDD" w:rsidP="00F23BDD">
      <w:pPr>
        <w:pStyle w:val="ListParagraph"/>
        <w:shd w:val="clear" w:color="auto" w:fill="FFFFFF"/>
        <w:spacing w:after="180" w:line="240" w:lineRule="auto"/>
        <w:ind w:left="1080"/>
        <w:rPr>
          <w:rFonts w:ascii="Arial" w:eastAsia="Times New Roman" w:hAnsi="Arial" w:cs="Arial"/>
          <w:b/>
          <w:bCs/>
          <w:i/>
          <w:iCs/>
          <w:sz w:val="20"/>
          <w:szCs w:val="20"/>
          <w:lang w:eastAsia="en-AU"/>
        </w:rPr>
      </w:pPr>
    </w:p>
    <w:p w14:paraId="3C7D293D" w14:textId="72E4E0D9" w:rsidR="00F23BDD" w:rsidRDefault="00F23BDD" w:rsidP="00F23BDD">
      <w:pPr>
        <w:pStyle w:val="ListParagraph"/>
        <w:shd w:val="clear" w:color="auto" w:fill="FFFFFF"/>
        <w:spacing w:after="180" w:line="240" w:lineRule="auto"/>
        <w:ind w:left="0"/>
        <w:rPr>
          <w:rFonts w:ascii="Arial" w:eastAsia="Times New Roman" w:hAnsi="Arial" w:cs="Arial"/>
          <w:b/>
          <w:bCs/>
          <w:i/>
          <w:iCs/>
          <w:sz w:val="20"/>
          <w:szCs w:val="20"/>
          <w:lang w:eastAsia="en-AU"/>
        </w:rPr>
      </w:pPr>
      <w:r w:rsidRPr="00485A64">
        <w:rPr>
          <w:rFonts w:ascii="Arial" w:eastAsia="Times New Roman" w:hAnsi="Arial" w:cs="Arial"/>
          <w:b/>
          <w:bCs/>
          <w:i/>
          <w:iCs/>
          <w:sz w:val="20"/>
          <w:szCs w:val="20"/>
          <w:lang w:eastAsia="en-AU"/>
        </w:rPr>
        <w:t xml:space="preserve">Hours of operation </w:t>
      </w:r>
    </w:p>
    <w:p w14:paraId="5192DDB1" w14:textId="0A4FA8B2" w:rsidR="00F23BDD" w:rsidRDefault="00F23BDD" w:rsidP="00F23BDD">
      <w:pPr>
        <w:pStyle w:val="ListParagraph"/>
        <w:shd w:val="clear" w:color="auto" w:fill="FFFFFF"/>
        <w:spacing w:after="180" w:line="240" w:lineRule="auto"/>
        <w:ind w:left="0"/>
        <w:rPr>
          <w:rFonts w:ascii="Arial" w:eastAsia="Times New Roman" w:hAnsi="Arial" w:cs="Arial"/>
          <w:b/>
          <w:bCs/>
          <w:i/>
          <w:iCs/>
          <w:sz w:val="20"/>
          <w:szCs w:val="20"/>
          <w:lang w:eastAsia="en-AU"/>
        </w:rPr>
      </w:pPr>
    </w:p>
    <w:p w14:paraId="5B88AE55" w14:textId="2B9146A6" w:rsidR="00F23BDD" w:rsidRPr="00D34B61" w:rsidRDefault="00F23BDD" w:rsidP="00D34B61">
      <w:pPr>
        <w:pStyle w:val="ListParagraph"/>
        <w:numPr>
          <w:ilvl w:val="0"/>
          <w:numId w:val="3"/>
        </w:numPr>
        <w:shd w:val="clear" w:color="auto" w:fill="FFFFFF"/>
        <w:spacing w:after="0" w:line="240" w:lineRule="auto"/>
        <w:ind w:left="426" w:hanging="426"/>
        <w:rPr>
          <w:rFonts w:ascii="Arial" w:eastAsia="Times New Roman" w:hAnsi="Arial" w:cs="Arial"/>
          <w:sz w:val="20"/>
          <w:szCs w:val="20"/>
          <w:lang w:eastAsia="en-AU"/>
        </w:rPr>
      </w:pPr>
      <w:bookmarkStart w:id="3" w:name="Heading307"/>
      <w:bookmarkEnd w:id="3"/>
      <w:r w:rsidRPr="00F23BDD">
        <w:rPr>
          <w:rFonts w:ascii="Arial" w:eastAsia="Times New Roman" w:hAnsi="Arial" w:cs="Arial"/>
          <w:sz w:val="20"/>
          <w:szCs w:val="20"/>
          <w:lang w:eastAsia="en-AU"/>
        </w:rPr>
        <w:lastRenderedPageBreak/>
        <w:t>Unless otherwise approved by the Responsible Authority the permitted hours of operation are limited to</w:t>
      </w:r>
      <w:r w:rsidR="00D34B61">
        <w:rPr>
          <w:rFonts w:ascii="Arial" w:eastAsia="Times New Roman" w:hAnsi="Arial" w:cs="Arial"/>
          <w:sz w:val="20"/>
          <w:szCs w:val="20"/>
          <w:lang w:eastAsia="en-AU"/>
        </w:rPr>
        <w:t xml:space="preserve"> </w:t>
      </w:r>
      <w:r w:rsidRPr="00D34B61">
        <w:rPr>
          <w:rFonts w:ascii="Arial" w:eastAsia="Times New Roman" w:hAnsi="Arial" w:cs="Arial"/>
          <w:sz w:val="20"/>
          <w:szCs w:val="20"/>
          <w:lang w:eastAsia="en-AU"/>
        </w:rPr>
        <w:t>Monday to Friday (except Public Holidays) - 6:30am to 6:30pm.</w:t>
      </w:r>
    </w:p>
    <w:p w14:paraId="3CF0B55A" w14:textId="77777777" w:rsidR="00D34B61" w:rsidRDefault="00D34B61" w:rsidP="00F23BDD">
      <w:pPr>
        <w:shd w:val="clear" w:color="auto" w:fill="FFFFFF"/>
        <w:spacing w:after="180" w:line="240" w:lineRule="auto"/>
        <w:rPr>
          <w:rFonts w:ascii="Arial" w:eastAsia="Times New Roman" w:hAnsi="Arial" w:cs="Arial"/>
          <w:b/>
          <w:bCs/>
          <w:i/>
          <w:iCs/>
          <w:sz w:val="20"/>
          <w:szCs w:val="20"/>
          <w:lang w:eastAsia="en-AU"/>
        </w:rPr>
      </w:pPr>
    </w:p>
    <w:p w14:paraId="2594D988" w14:textId="7F500C31" w:rsidR="00F23BDD" w:rsidRDefault="00F23BDD" w:rsidP="00F23BDD">
      <w:pPr>
        <w:shd w:val="clear" w:color="auto" w:fill="FFFFFF"/>
        <w:spacing w:after="180" w:line="240" w:lineRule="auto"/>
        <w:rPr>
          <w:rFonts w:ascii="Arial" w:eastAsia="Times New Roman" w:hAnsi="Arial" w:cs="Arial"/>
          <w:b/>
          <w:bCs/>
          <w:i/>
          <w:iCs/>
          <w:sz w:val="20"/>
          <w:szCs w:val="20"/>
          <w:lang w:eastAsia="en-AU"/>
        </w:rPr>
      </w:pPr>
      <w:r w:rsidRPr="00485A64">
        <w:rPr>
          <w:rFonts w:ascii="Arial" w:eastAsia="Times New Roman" w:hAnsi="Arial" w:cs="Arial"/>
          <w:b/>
          <w:bCs/>
          <w:i/>
          <w:iCs/>
          <w:sz w:val="20"/>
          <w:szCs w:val="20"/>
          <w:lang w:eastAsia="en-AU"/>
        </w:rPr>
        <w:t>Number of children</w:t>
      </w:r>
    </w:p>
    <w:p w14:paraId="543B651E" w14:textId="77777777" w:rsidR="00F23BDD" w:rsidRDefault="00F23BDD" w:rsidP="00F23BDD">
      <w:pPr>
        <w:pStyle w:val="ListParagraph"/>
        <w:numPr>
          <w:ilvl w:val="0"/>
          <w:numId w:val="3"/>
        </w:numPr>
        <w:shd w:val="clear" w:color="auto" w:fill="FFFFFF"/>
        <w:spacing w:after="0" w:line="240" w:lineRule="auto"/>
        <w:ind w:left="426" w:hanging="426"/>
        <w:rPr>
          <w:rFonts w:ascii="Arial" w:eastAsia="Times New Roman" w:hAnsi="Arial" w:cs="Arial"/>
          <w:sz w:val="20"/>
          <w:szCs w:val="20"/>
          <w:lang w:eastAsia="en-AU"/>
        </w:rPr>
      </w:pPr>
      <w:bookmarkStart w:id="4" w:name="Heading310"/>
      <w:bookmarkEnd w:id="4"/>
      <w:r w:rsidRPr="00F23BDD">
        <w:rPr>
          <w:rFonts w:ascii="Arial" w:eastAsia="Times New Roman" w:hAnsi="Arial" w:cs="Arial"/>
          <w:sz w:val="20"/>
          <w:szCs w:val="20"/>
          <w:lang w:eastAsia="en-AU"/>
        </w:rPr>
        <w:t>A maximum of 121 children are permitted on the site at any one time.</w:t>
      </w:r>
    </w:p>
    <w:p w14:paraId="5BDE9C24" w14:textId="77777777" w:rsidR="00F23BDD" w:rsidRDefault="00F23BDD" w:rsidP="00F23BDD">
      <w:pPr>
        <w:pStyle w:val="ListParagraph"/>
        <w:shd w:val="clear" w:color="auto" w:fill="FFFFFF"/>
        <w:spacing w:after="0" w:line="240" w:lineRule="auto"/>
        <w:ind w:left="426"/>
        <w:rPr>
          <w:rFonts w:ascii="Arial" w:eastAsia="Times New Roman" w:hAnsi="Arial" w:cs="Arial"/>
          <w:sz w:val="20"/>
          <w:szCs w:val="20"/>
          <w:lang w:eastAsia="en-AU"/>
        </w:rPr>
      </w:pPr>
    </w:p>
    <w:p w14:paraId="61A68DDD" w14:textId="0618EC1F" w:rsidR="00F23BDD" w:rsidRDefault="00F23BDD" w:rsidP="00F23BDD">
      <w:pPr>
        <w:pStyle w:val="ListParagraph"/>
        <w:numPr>
          <w:ilvl w:val="0"/>
          <w:numId w:val="3"/>
        </w:numPr>
        <w:shd w:val="clear" w:color="auto" w:fill="FFFFFF"/>
        <w:spacing w:after="0" w:line="240" w:lineRule="auto"/>
        <w:ind w:left="426" w:hanging="426"/>
        <w:rPr>
          <w:rFonts w:ascii="Arial" w:eastAsia="Times New Roman" w:hAnsi="Arial" w:cs="Arial"/>
          <w:sz w:val="20"/>
          <w:szCs w:val="20"/>
          <w:lang w:eastAsia="en-AU"/>
        </w:rPr>
      </w:pPr>
      <w:r w:rsidRPr="00F23BDD">
        <w:rPr>
          <w:rFonts w:ascii="Arial" w:eastAsia="Times New Roman" w:hAnsi="Arial" w:cs="Arial"/>
          <w:sz w:val="20"/>
          <w:szCs w:val="20"/>
          <w:lang w:eastAsia="en-AU"/>
        </w:rPr>
        <w:t xml:space="preserve">The raised play area may only be occupied by no more than 20 children at any one time between the hours of 9am and 5pm daily. </w:t>
      </w:r>
    </w:p>
    <w:p w14:paraId="45901CA3" w14:textId="77777777" w:rsidR="00F23BDD" w:rsidRPr="00F23BDD" w:rsidRDefault="00F23BDD" w:rsidP="00F23BDD">
      <w:pPr>
        <w:pStyle w:val="ListParagraph"/>
        <w:rPr>
          <w:rFonts w:ascii="Arial" w:eastAsia="Times New Roman" w:hAnsi="Arial" w:cs="Arial"/>
          <w:sz w:val="20"/>
          <w:szCs w:val="20"/>
          <w:lang w:eastAsia="en-AU"/>
        </w:rPr>
      </w:pPr>
    </w:p>
    <w:p w14:paraId="052708FA" w14:textId="77777777" w:rsidR="00F23BDD" w:rsidRPr="00F23BDD" w:rsidRDefault="00F23BDD" w:rsidP="00F23BDD">
      <w:pPr>
        <w:pStyle w:val="ListParagraph"/>
        <w:shd w:val="clear" w:color="auto" w:fill="FFFFFF"/>
        <w:spacing w:after="0" w:line="240" w:lineRule="auto"/>
        <w:ind w:left="426"/>
        <w:rPr>
          <w:rFonts w:ascii="Arial" w:eastAsia="Times New Roman" w:hAnsi="Arial" w:cs="Arial"/>
          <w:sz w:val="20"/>
          <w:szCs w:val="20"/>
          <w:lang w:eastAsia="en-AU"/>
        </w:rPr>
      </w:pPr>
    </w:p>
    <w:p w14:paraId="4D9D5504" w14:textId="77777777" w:rsidR="00F23BDD" w:rsidRPr="00485A64" w:rsidRDefault="00F23BDD" w:rsidP="00F23BDD">
      <w:pPr>
        <w:shd w:val="clear" w:color="auto" w:fill="FFFFFF"/>
        <w:spacing w:after="180" w:line="240" w:lineRule="auto"/>
        <w:rPr>
          <w:rFonts w:ascii="Arial" w:eastAsia="Times New Roman" w:hAnsi="Arial" w:cs="Arial"/>
          <w:sz w:val="20"/>
          <w:szCs w:val="20"/>
          <w:lang w:eastAsia="en-AU"/>
        </w:rPr>
      </w:pPr>
      <w:r w:rsidRPr="00485A64">
        <w:rPr>
          <w:rFonts w:ascii="Arial" w:eastAsia="Times New Roman" w:hAnsi="Arial" w:cs="Arial"/>
          <w:b/>
          <w:bCs/>
          <w:i/>
          <w:iCs/>
          <w:sz w:val="20"/>
          <w:szCs w:val="20"/>
          <w:lang w:eastAsia="en-AU"/>
        </w:rPr>
        <w:t>Landscape Plan</w:t>
      </w:r>
    </w:p>
    <w:p w14:paraId="05364397" w14:textId="274F53B6" w:rsidR="00F23BDD" w:rsidRDefault="00F23BDD" w:rsidP="00F23BDD">
      <w:pPr>
        <w:pStyle w:val="ListParagraph"/>
        <w:numPr>
          <w:ilvl w:val="0"/>
          <w:numId w:val="3"/>
        </w:numPr>
        <w:shd w:val="clear" w:color="auto" w:fill="FFFFFF"/>
        <w:spacing w:after="0" w:line="240" w:lineRule="auto"/>
        <w:ind w:left="426" w:hanging="426"/>
        <w:rPr>
          <w:rFonts w:ascii="Arial" w:eastAsia="Times New Roman" w:hAnsi="Arial" w:cs="Arial"/>
          <w:sz w:val="20"/>
          <w:szCs w:val="20"/>
          <w:lang w:eastAsia="en-AU"/>
        </w:rPr>
      </w:pPr>
      <w:bookmarkStart w:id="5" w:name="Heading314"/>
      <w:bookmarkEnd w:id="5"/>
      <w:r w:rsidRPr="00F23BDD">
        <w:rPr>
          <w:rFonts w:ascii="Arial" w:eastAsia="Times New Roman" w:hAnsi="Arial" w:cs="Arial"/>
          <w:sz w:val="20"/>
          <w:szCs w:val="20"/>
          <w:lang w:eastAsia="en-AU"/>
        </w:rPr>
        <w:t xml:space="preserve">Before </w:t>
      </w:r>
      <w:r w:rsidRPr="00485A64">
        <w:rPr>
          <w:rFonts w:ascii="Arial" w:eastAsia="Times New Roman" w:hAnsi="Arial" w:cs="Arial"/>
          <w:sz w:val="20"/>
          <w:szCs w:val="20"/>
          <w:lang w:eastAsia="en-AU"/>
        </w:rPr>
        <w:t>the development commences, a Landscape Plan prepared by a Landscape Architect or a suitably qualified or experienced landscape designer, drawn to scale and dimensioned must be submitted to and approved by the Responsible Authority prior to the commencement of any works. When approved, the plan will be endorsed and will then form part of the Permit. The plan must be generally in accordance with landscape plans</w:t>
      </w:r>
      <w:r w:rsidR="00762FCB">
        <w:rPr>
          <w:rFonts w:ascii="Arial" w:eastAsia="Times New Roman" w:hAnsi="Arial" w:cs="Arial"/>
          <w:sz w:val="20"/>
          <w:szCs w:val="20"/>
          <w:lang w:eastAsia="en-AU"/>
        </w:rPr>
        <w:t xml:space="preserve"> LA/02/KM151021</w:t>
      </w:r>
      <w:r w:rsidR="005A7B5F">
        <w:rPr>
          <w:rFonts w:ascii="Arial" w:eastAsia="Times New Roman" w:hAnsi="Arial" w:cs="Arial"/>
          <w:sz w:val="20"/>
          <w:szCs w:val="20"/>
          <w:lang w:eastAsia="en-AU"/>
        </w:rPr>
        <w:t xml:space="preserve"> (two pages),</w:t>
      </w:r>
      <w:r w:rsidRPr="00485A64">
        <w:rPr>
          <w:rFonts w:ascii="Arial" w:eastAsia="Times New Roman" w:hAnsi="Arial" w:cs="Arial"/>
          <w:sz w:val="20"/>
          <w:szCs w:val="20"/>
          <w:lang w:eastAsia="en-AU"/>
        </w:rPr>
        <w:t xml:space="preserve"> prepared by Morris Outside Pty Ltd and dated </w:t>
      </w:r>
      <w:r w:rsidR="00EC4397">
        <w:rPr>
          <w:rFonts w:ascii="Arial" w:eastAsia="Times New Roman" w:hAnsi="Arial" w:cs="Arial"/>
          <w:sz w:val="20"/>
          <w:szCs w:val="20"/>
          <w:lang w:eastAsia="en-AU"/>
        </w:rPr>
        <w:t>21</w:t>
      </w:r>
      <w:r w:rsidR="00762FCB">
        <w:rPr>
          <w:rFonts w:ascii="Arial" w:eastAsia="Times New Roman" w:hAnsi="Arial" w:cs="Arial"/>
          <w:sz w:val="20"/>
          <w:szCs w:val="20"/>
          <w:lang w:eastAsia="en-AU"/>
        </w:rPr>
        <w:t xml:space="preserve"> November </w:t>
      </w:r>
      <w:r w:rsidRPr="00485A64">
        <w:rPr>
          <w:rFonts w:ascii="Arial" w:eastAsia="Times New Roman" w:hAnsi="Arial" w:cs="Arial"/>
          <w:sz w:val="20"/>
          <w:szCs w:val="20"/>
          <w:lang w:eastAsia="en-AU"/>
        </w:rPr>
        <w:t>2022</w:t>
      </w:r>
      <w:r w:rsidRPr="00F23BDD">
        <w:rPr>
          <w:rFonts w:ascii="Arial" w:eastAsia="Times New Roman" w:hAnsi="Arial" w:cs="Arial"/>
          <w:sz w:val="20"/>
          <w:szCs w:val="20"/>
          <w:lang w:eastAsia="en-AU"/>
        </w:rPr>
        <w:t>.</w:t>
      </w:r>
    </w:p>
    <w:p w14:paraId="45BA9006" w14:textId="77777777" w:rsidR="005A7B5F" w:rsidRDefault="005A7B5F" w:rsidP="005A7B5F">
      <w:pPr>
        <w:pStyle w:val="ListParagraph"/>
        <w:shd w:val="clear" w:color="auto" w:fill="FFFFFF"/>
        <w:spacing w:after="0" w:line="240" w:lineRule="auto"/>
        <w:ind w:left="426"/>
        <w:rPr>
          <w:rFonts w:ascii="Arial" w:eastAsia="Times New Roman" w:hAnsi="Arial" w:cs="Arial"/>
          <w:sz w:val="20"/>
          <w:szCs w:val="20"/>
          <w:lang w:eastAsia="en-AU"/>
        </w:rPr>
      </w:pPr>
    </w:p>
    <w:p w14:paraId="7024E0A0" w14:textId="34CFC7D9" w:rsidR="00F23BDD" w:rsidRDefault="00F23BDD" w:rsidP="00F23BDD">
      <w:pPr>
        <w:shd w:val="clear" w:color="auto" w:fill="FFFFFF"/>
        <w:spacing w:after="180" w:line="240" w:lineRule="auto"/>
        <w:rPr>
          <w:rFonts w:ascii="Arial" w:eastAsia="Times New Roman" w:hAnsi="Arial" w:cs="Arial"/>
          <w:b/>
          <w:bCs/>
          <w:i/>
          <w:iCs/>
          <w:sz w:val="20"/>
          <w:szCs w:val="20"/>
          <w:lang w:eastAsia="en-AU"/>
        </w:rPr>
      </w:pPr>
      <w:r w:rsidRPr="00485A64">
        <w:rPr>
          <w:rFonts w:ascii="Arial" w:eastAsia="Times New Roman" w:hAnsi="Arial" w:cs="Arial"/>
          <w:b/>
          <w:bCs/>
          <w:i/>
          <w:iCs/>
          <w:sz w:val="20"/>
          <w:szCs w:val="20"/>
          <w:lang w:eastAsia="en-AU"/>
        </w:rPr>
        <w:t>Landscaping prior to occupation</w:t>
      </w:r>
      <w:bookmarkStart w:id="6" w:name="Heading350"/>
      <w:bookmarkEnd w:id="6"/>
      <w:r w:rsidRPr="00485A64">
        <w:rPr>
          <w:rFonts w:ascii="Arial" w:eastAsia="Times New Roman" w:hAnsi="Arial" w:cs="Arial"/>
          <w:b/>
          <w:bCs/>
          <w:i/>
          <w:iCs/>
          <w:sz w:val="20"/>
          <w:szCs w:val="20"/>
          <w:lang w:eastAsia="en-AU"/>
        </w:rPr>
        <w:t xml:space="preserve"> and maintenance</w:t>
      </w:r>
    </w:p>
    <w:p w14:paraId="51CA4259" w14:textId="5AF5E3E8" w:rsidR="00F23BDD" w:rsidRPr="00F23BDD" w:rsidRDefault="00F23BDD" w:rsidP="00F23BDD">
      <w:pPr>
        <w:pStyle w:val="ListParagraph"/>
        <w:numPr>
          <w:ilvl w:val="0"/>
          <w:numId w:val="3"/>
        </w:numPr>
        <w:shd w:val="clear" w:color="auto" w:fill="FFFFFF"/>
        <w:spacing w:after="0" w:line="240" w:lineRule="auto"/>
        <w:ind w:left="426" w:hanging="426"/>
        <w:rPr>
          <w:rFonts w:ascii="Arial" w:eastAsia="Times New Roman" w:hAnsi="Arial" w:cs="Arial"/>
          <w:sz w:val="20"/>
          <w:szCs w:val="20"/>
          <w:lang w:eastAsia="en-AU"/>
        </w:rPr>
      </w:pPr>
      <w:r w:rsidRPr="00F23BDD">
        <w:rPr>
          <w:rFonts w:ascii="Arial" w:eastAsia="Times New Roman" w:hAnsi="Arial" w:cs="Arial"/>
          <w:sz w:val="20"/>
          <w:szCs w:val="20"/>
          <w:lang w:eastAsia="en-AU"/>
        </w:rPr>
        <w:t>Before the occupation of the buildings allowed by this permit, landscaping works as shown on the endorsed plans must be completed to the satisfaction of the Responsible Authority and then be maintained, to the satisfaction of the Responsible Authority.</w:t>
      </w:r>
    </w:p>
    <w:p w14:paraId="60DC30E0" w14:textId="77777777" w:rsidR="00F23BDD" w:rsidRDefault="00F23BDD" w:rsidP="00F23BDD">
      <w:pPr>
        <w:shd w:val="clear" w:color="auto" w:fill="FFFFFF"/>
        <w:spacing w:after="180" w:line="240" w:lineRule="auto"/>
        <w:rPr>
          <w:rFonts w:ascii="Arial" w:eastAsia="Times New Roman" w:hAnsi="Arial" w:cs="Arial"/>
          <w:b/>
          <w:bCs/>
          <w:i/>
          <w:iCs/>
          <w:sz w:val="20"/>
          <w:szCs w:val="20"/>
          <w:lang w:eastAsia="en-AU"/>
        </w:rPr>
      </w:pPr>
    </w:p>
    <w:p w14:paraId="576043A5" w14:textId="26352BC0" w:rsidR="00F23BDD" w:rsidRPr="00485A64" w:rsidRDefault="00F23BDD" w:rsidP="00F23BDD">
      <w:pPr>
        <w:shd w:val="clear" w:color="auto" w:fill="FFFFFF"/>
        <w:spacing w:after="180" w:line="240" w:lineRule="auto"/>
        <w:rPr>
          <w:rFonts w:ascii="Arial" w:eastAsia="Times New Roman" w:hAnsi="Arial" w:cs="Arial"/>
          <w:sz w:val="20"/>
          <w:szCs w:val="20"/>
          <w:lang w:eastAsia="en-AU"/>
        </w:rPr>
      </w:pPr>
      <w:r w:rsidRPr="00485A64">
        <w:rPr>
          <w:rFonts w:ascii="Arial" w:eastAsia="Times New Roman" w:hAnsi="Arial" w:cs="Arial"/>
          <w:b/>
          <w:bCs/>
          <w:i/>
          <w:iCs/>
          <w:sz w:val="20"/>
          <w:szCs w:val="20"/>
          <w:lang w:eastAsia="en-AU"/>
        </w:rPr>
        <w:t>Acoustic Report</w:t>
      </w:r>
    </w:p>
    <w:p w14:paraId="37D0C83F" w14:textId="3E56F275" w:rsidR="00F23BDD" w:rsidRPr="00F23BDD" w:rsidRDefault="00F23BDD" w:rsidP="00F23BDD">
      <w:pPr>
        <w:pStyle w:val="ListParagraph"/>
        <w:numPr>
          <w:ilvl w:val="0"/>
          <w:numId w:val="3"/>
        </w:numPr>
        <w:shd w:val="clear" w:color="auto" w:fill="FFFFFF"/>
        <w:spacing w:after="180" w:line="240" w:lineRule="auto"/>
        <w:ind w:left="426"/>
        <w:rPr>
          <w:rFonts w:ascii="Arial" w:eastAsia="Times New Roman" w:hAnsi="Arial" w:cs="Arial"/>
          <w:sz w:val="20"/>
          <w:szCs w:val="20"/>
          <w:lang w:eastAsia="en-AU"/>
        </w:rPr>
      </w:pPr>
      <w:bookmarkStart w:id="7" w:name="Heading354"/>
      <w:bookmarkEnd w:id="7"/>
      <w:r w:rsidRPr="00F23BDD">
        <w:rPr>
          <w:rFonts w:ascii="Arial" w:eastAsia="Times New Roman" w:hAnsi="Arial" w:cs="Arial"/>
          <w:sz w:val="20"/>
          <w:szCs w:val="20"/>
          <w:lang w:eastAsia="en-AU"/>
        </w:rPr>
        <w:t xml:space="preserve">An acoustic report, generally in accordance with Acoustic Report prepared by Efficient Energy Choices dated 22 September 2021 must be submitted to and approved by the Responsible Authority. When approved the acoustic report will be endorsed and will then form part of the permit. </w:t>
      </w:r>
    </w:p>
    <w:p w14:paraId="5F9EF366" w14:textId="77777777" w:rsidR="00F23BDD" w:rsidRPr="00485A64" w:rsidRDefault="00F23BDD" w:rsidP="00F23BDD">
      <w:pPr>
        <w:pStyle w:val="ListParagraph"/>
        <w:rPr>
          <w:rFonts w:ascii="Arial" w:eastAsia="Times New Roman" w:hAnsi="Arial" w:cs="Arial"/>
          <w:sz w:val="20"/>
          <w:szCs w:val="20"/>
          <w:lang w:eastAsia="en-AU"/>
        </w:rPr>
      </w:pPr>
    </w:p>
    <w:p w14:paraId="6FEC7A13" w14:textId="77777777" w:rsidR="00F23BDD" w:rsidRPr="00485A64" w:rsidRDefault="00F23BDD" w:rsidP="00F23BDD">
      <w:pPr>
        <w:pStyle w:val="ListParagraph"/>
        <w:shd w:val="clear" w:color="auto" w:fill="FFFFFF"/>
        <w:spacing w:after="180" w:line="240" w:lineRule="auto"/>
        <w:ind w:left="426"/>
        <w:rPr>
          <w:rFonts w:ascii="Arial" w:eastAsia="Times New Roman" w:hAnsi="Arial" w:cs="Arial"/>
          <w:sz w:val="20"/>
          <w:szCs w:val="20"/>
          <w:lang w:eastAsia="en-AU"/>
        </w:rPr>
      </w:pPr>
    </w:p>
    <w:p w14:paraId="5E142BED" w14:textId="77777777" w:rsidR="00F23BDD" w:rsidRPr="00485A64" w:rsidRDefault="00F23BDD" w:rsidP="00F23BDD">
      <w:pPr>
        <w:pStyle w:val="ListParagraph"/>
        <w:ind w:left="0"/>
        <w:rPr>
          <w:rFonts w:ascii="Arial" w:eastAsia="Times New Roman" w:hAnsi="Arial" w:cs="Arial"/>
          <w:b/>
          <w:bCs/>
          <w:i/>
          <w:iCs/>
          <w:sz w:val="20"/>
          <w:szCs w:val="20"/>
          <w:lang w:eastAsia="en-AU"/>
        </w:rPr>
      </w:pPr>
      <w:r w:rsidRPr="00485A64">
        <w:rPr>
          <w:rFonts w:ascii="Arial" w:eastAsia="Times New Roman" w:hAnsi="Arial" w:cs="Arial"/>
          <w:b/>
          <w:bCs/>
          <w:i/>
          <w:iCs/>
          <w:sz w:val="20"/>
          <w:szCs w:val="20"/>
          <w:lang w:eastAsia="en-AU"/>
        </w:rPr>
        <w:t>Waste Management Plan</w:t>
      </w:r>
    </w:p>
    <w:p w14:paraId="46E61B35" w14:textId="77777777" w:rsidR="00F23BDD" w:rsidRPr="00485A64" w:rsidRDefault="00F23BDD" w:rsidP="00F23BDD">
      <w:pPr>
        <w:pStyle w:val="ListParagraph"/>
        <w:numPr>
          <w:ilvl w:val="0"/>
          <w:numId w:val="3"/>
        </w:numPr>
        <w:shd w:val="clear" w:color="auto" w:fill="FFFFFF"/>
        <w:spacing w:after="0" w:line="240" w:lineRule="auto"/>
        <w:ind w:left="426" w:hanging="426"/>
        <w:rPr>
          <w:rFonts w:ascii="Arial" w:eastAsia="Times New Roman" w:hAnsi="Arial" w:cs="Arial"/>
          <w:sz w:val="20"/>
          <w:szCs w:val="20"/>
          <w:lang w:eastAsia="en-AU"/>
        </w:rPr>
      </w:pPr>
      <w:r w:rsidRPr="00485A64">
        <w:rPr>
          <w:rFonts w:ascii="Arial" w:eastAsia="Times New Roman" w:hAnsi="Arial" w:cs="Arial"/>
          <w:sz w:val="20"/>
          <w:szCs w:val="20"/>
          <w:lang w:eastAsia="en-AU"/>
        </w:rPr>
        <w:t xml:space="preserve">Concurrent with the endorsement of plans, a Waste Management Plan generally in accordance with the Waste Management Plan prepared by Leigh Design Pty Ltd  dated 6 October 2021 must be submitted to and approved by the Responsible Authority. When approved, the plan will be endorsed and will then form part of the Permit. </w:t>
      </w:r>
    </w:p>
    <w:p w14:paraId="04AEA09E" w14:textId="77777777" w:rsidR="00F23BDD" w:rsidRPr="00485A64" w:rsidRDefault="00F23BDD" w:rsidP="00F23BDD">
      <w:pPr>
        <w:pStyle w:val="ListParagraph"/>
        <w:rPr>
          <w:rFonts w:ascii="Arial" w:eastAsia="Times New Roman" w:hAnsi="Arial" w:cs="Arial"/>
          <w:sz w:val="20"/>
          <w:szCs w:val="20"/>
          <w:lang w:eastAsia="en-AU"/>
        </w:rPr>
      </w:pPr>
    </w:p>
    <w:p w14:paraId="3A547124" w14:textId="77777777" w:rsidR="00F23BDD" w:rsidRPr="00485A64" w:rsidRDefault="00F23BDD" w:rsidP="00F23BDD">
      <w:pPr>
        <w:pStyle w:val="ListParagraph"/>
        <w:numPr>
          <w:ilvl w:val="0"/>
          <w:numId w:val="3"/>
        </w:numPr>
        <w:shd w:val="clear" w:color="auto" w:fill="FFFFFF"/>
        <w:spacing w:after="0" w:line="240" w:lineRule="auto"/>
        <w:ind w:left="426" w:hanging="426"/>
        <w:rPr>
          <w:rFonts w:ascii="Arial" w:eastAsia="Times New Roman" w:hAnsi="Arial" w:cs="Arial"/>
          <w:sz w:val="20"/>
          <w:szCs w:val="20"/>
          <w:lang w:eastAsia="en-AU"/>
        </w:rPr>
      </w:pPr>
      <w:r w:rsidRPr="00485A64">
        <w:rPr>
          <w:rFonts w:ascii="Arial" w:eastAsia="Times New Roman" w:hAnsi="Arial" w:cs="Arial"/>
          <w:sz w:val="20"/>
          <w:szCs w:val="20"/>
          <w:lang w:eastAsia="en-AU"/>
        </w:rPr>
        <w:t>Once approved the Waste Management Plan must be implemented and complied with, to the satisfaction of the Responsible Authority.</w:t>
      </w:r>
    </w:p>
    <w:p w14:paraId="54853E34" w14:textId="77777777" w:rsidR="00F23BDD" w:rsidRPr="00485A64" w:rsidRDefault="00F23BDD" w:rsidP="00F23BDD">
      <w:pPr>
        <w:shd w:val="clear" w:color="auto" w:fill="FFFFFF"/>
        <w:spacing w:after="180" w:line="240" w:lineRule="auto"/>
        <w:rPr>
          <w:rFonts w:ascii="Arial" w:eastAsia="Times New Roman" w:hAnsi="Arial" w:cs="Arial"/>
          <w:b/>
          <w:bCs/>
          <w:i/>
          <w:iCs/>
          <w:sz w:val="20"/>
          <w:szCs w:val="20"/>
          <w:lang w:eastAsia="en-AU"/>
        </w:rPr>
      </w:pPr>
    </w:p>
    <w:p w14:paraId="16B03FB6" w14:textId="77777777" w:rsidR="00F23BDD" w:rsidRPr="00485A64" w:rsidRDefault="00F23BDD" w:rsidP="00F23BDD">
      <w:pPr>
        <w:shd w:val="clear" w:color="auto" w:fill="FFFFFF"/>
        <w:spacing w:after="180" w:line="240" w:lineRule="auto"/>
        <w:rPr>
          <w:rFonts w:ascii="Arial" w:eastAsia="Times New Roman" w:hAnsi="Arial" w:cs="Arial"/>
          <w:sz w:val="20"/>
          <w:szCs w:val="20"/>
          <w:lang w:eastAsia="en-AU"/>
        </w:rPr>
      </w:pPr>
      <w:r w:rsidRPr="00485A64">
        <w:rPr>
          <w:rFonts w:ascii="Arial" w:eastAsia="Times New Roman" w:hAnsi="Arial" w:cs="Arial"/>
          <w:b/>
          <w:bCs/>
          <w:i/>
          <w:iCs/>
          <w:sz w:val="20"/>
          <w:szCs w:val="20"/>
          <w:lang w:eastAsia="en-AU"/>
        </w:rPr>
        <w:t>Drainage</w:t>
      </w:r>
    </w:p>
    <w:p w14:paraId="0288F566" w14:textId="77777777" w:rsidR="00F23BDD" w:rsidRPr="00485A64" w:rsidRDefault="00F23BDD" w:rsidP="00F23BDD">
      <w:pPr>
        <w:pStyle w:val="ListParagraph"/>
        <w:numPr>
          <w:ilvl w:val="0"/>
          <w:numId w:val="3"/>
        </w:numPr>
        <w:shd w:val="clear" w:color="auto" w:fill="FFFFFF"/>
        <w:spacing w:after="120" w:line="240" w:lineRule="auto"/>
        <w:ind w:left="425" w:hanging="425"/>
        <w:contextualSpacing w:val="0"/>
        <w:rPr>
          <w:rFonts w:ascii="Arial" w:eastAsia="Times New Roman" w:hAnsi="Arial" w:cs="Arial"/>
          <w:sz w:val="20"/>
          <w:szCs w:val="20"/>
          <w:lang w:eastAsia="en-AU"/>
        </w:rPr>
      </w:pPr>
      <w:bookmarkStart w:id="8" w:name="Heading366"/>
      <w:bookmarkEnd w:id="8"/>
      <w:r w:rsidRPr="00485A64">
        <w:rPr>
          <w:rFonts w:ascii="Arial" w:eastAsia="Times New Roman" w:hAnsi="Arial" w:cs="Arial"/>
          <w:sz w:val="20"/>
          <w:szCs w:val="20"/>
          <w:lang w:eastAsia="en-AU"/>
        </w:rPr>
        <w:t>All stormwater collected on the site from all hard surface areas must not be allowed to flow uncontrolled into adjoining properties or the road reserve.</w:t>
      </w:r>
    </w:p>
    <w:p w14:paraId="5B3AFA15" w14:textId="77777777" w:rsidR="00F23BDD" w:rsidRPr="00485A64" w:rsidRDefault="00F23BDD" w:rsidP="00F23BDD">
      <w:pPr>
        <w:pStyle w:val="ListParagraph"/>
        <w:numPr>
          <w:ilvl w:val="0"/>
          <w:numId w:val="3"/>
        </w:numPr>
        <w:shd w:val="clear" w:color="auto" w:fill="FFFFFF"/>
        <w:spacing w:after="120" w:line="240" w:lineRule="auto"/>
        <w:ind w:left="425" w:hanging="425"/>
        <w:contextualSpacing w:val="0"/>
        <w:rPr>
          <w:rFonts w:ascii="Arial" w:eastAsia="Times New Roman" w:hAnsi="Arial" w:cs="Arial"/>
          <w:sz w:val="20"/>
          <w:szCs w:val="20"/>
          <w:lang w:eastAsia="en-AU"/>
        </w:rPr>
      </w:pPr>
      <w:r w:rsidRPr="00485A64">
        <w:rPr>
          <w:rFonts w:ascii="Arial" w:eastAsia="Times New Roman" w:hAnsi="Arial" w:cs="Arial"/>
          <w:sz w:val="20"/>
          <w:szCs w:val="20"/>
          <w:lang w:eastAsia="en-AU"/>
        </w:rPr>
        <w:t>The private on-site drainage system must prevent stormwater discharge from the driveway over the footpath and into the road reserve.</w:t>
      </w:r>
    </w:p>
    <w:p w14:paraId="0098E209" w14:textId="77777777" w:rsidR="00F23BDD" w:rsidRPr="00485A64" w:rsidRDefault="00F23BDD" w:rsidP="00F23BDD">
      <w:pPr>
        <w:pStyle w:val="ListParagraph"/>
        <w:numPr>
          <w:ilvl w:val="0"/>
          <w:numId w:val="3"/>
        </w:numPr>
        <w:shd w:val="clear" w:color="auto" w:fill="FFFFFF"/>
        <w:spacing w:after="120" w:line="240" w:lineRule="auto"/>
        <w:ind w:left="425" w:hanging="425"/>
        <w:contextualSpacing w:val="0"/>
        <w:rPr>
          <w:rFonts w:ascii="Arial" w:eastAsia="Times New Roman" w:hAnsi="Arial" w:cs="Arial"/>
          <w:sz w:val="20"/>
          <w:szCs w:val="20"/>
          <w:lang w:eastAsia="en-AU"/>
        </w:rPr>
      </w:pPr>
      <w:r w:rsidRPr="00485A64">
        <w:rPr>
          <w:rFonts w:ascii="Arial" w:eastAsia="Times New Roman" w:hAnsi="Arial" w:cs="Arial"/>
          <w:sz w:val="20"/>
          <w:szCs w:val="20"/>
          <w:lang w:eastAsia="en-AU"/>
        </w:rPr>
        <w:t>All stormwater collected on the site is to be detained on site to the predevelopment level of peak stormwater discharge. The design of any internal detention system is to be approved by Council’s Engineering Department prior to drainage works commencing.</w:t>
      </w:r>
    </w:p>
    <w:p w14:paraId="042414B1" w14:textId="77777777" w:rsidR="00F23BDD" w:rsidRPr="00485A64" w:rsidRDefault="00F23BDD" w:rsidP="00F23BDD">
      <w:pPr>
        <w:pStyle w:val="ListParagraph"/>
        <w:numPr>
          <w:ilvl w:val="0"/>
          <w:numId w:val="3"/>
        </w:numPr>
        <w:shd w:val="clear" w:color="auto" w:fill="FFFFFF"/>
        <w:spacing w:after="120" w:line="240" w:lineRule="auto"/>
        <w:ind w:left="425" w:hanging="425"/>
        <w:contextualSpacing w:val="0"/>
        <w:rPr>
          <w:rFonts w:ascii="Arial" w:eastAsia="Times New Roman" w:hAnsi="Arial" w:cs="Arial"/>
          <w:sz w:val="20"/>
          <w:szCs w:val="20"/>
          <w:lang w:eastAsia="en-AU"/>
        </w:rPr>
      </w:pPr>
      <w:r w:rsidRPr="00485A64">
        <w:rPr>
          <w:rFonts w:ascii="Arial" w:eastAsia="Times New Roman" w:hAnsi="Arial" w:cs="Arial"/>
          <w:sz w:val="20"/>
          <w:szCs w:val="20"/>
          <w:lang w:eastAsia="en-AU"/>
        </w:rPr>
        <w:t xml:space="preserve">The nominated point of stormwater connection for the site is to the south-east corner of the property where the entire additional development’s stormwater must be collected and free drained via a pipe to the existing internal drainage system.  Note:  If the point of connection cannot be located then notify Council’s Engineering Department immediately. </w:t>
      </w:r>
    </w:p>
    <w:p w14:paraId="773A7E39" w14:textId="77777777" w:rsidR="00F23BDD" w:rsidRPr="00485A64" w:rsidRDefault="00F23BDD" w:rsidP="00F23BDD">
      <w:pPr>
        <w:shd w:val="clear" w:color="auto" w:fill="FFFFFF"/>
        <w:spacing w:after="180" w:line="240" w:lineRule="auto"/>
        <w:rPr>
          <w:rFonts w:ascii="Arial" w:eastAsia="Times New Roman" w:hAnsi="Arial" w:cs="Arial"/>
          <w:sz w:val="20"/>
          <w:szCs w:val="20"/>
          <w:lang w:eastAsia="en-AU"/>
        </w:rPr>
      </w:pPr>
    </w:p>
    <w:p w14:paraId="1A0957B0" w14:textId="77777777" w:rsidR="00F23BDD" w:rsidRPr="00485A64" w:rsidRDefault="00F23BDD" w:rsidP="00F23BDD">
      <w:pPr>
        <w:shd w:val="clear" w:color="auto" w:fill="FFFFFF"/>
        <w:spacing w:after="180" w:line="240" w:lineRule="auto"/>
        <w:rPr>
          <w:rFonts w:ascii="Arial" w:eastAsia="Times New Roman" w:hAnsi="Arial" w:cs="Arial"/>
          <w:b/>
          <w:bCs/>
          <w:i/>
          <w:iCs/>
          <w:sz w:val="20"/>
          <w:szCs w:val="20"/>
          <w:lang w:eastAsia="en-AU"/>
        </w:rPr>
      </w:pPr>
      <w:r w:rsidRPr="00485A64">
        <w:rPr>
          <w:rFonts w:ascii="Arial" w:eastAsia="Times New Roman" w:hAnsi="Arial" w:cs="Arial"/>
          <w:b/>
          <w:bCs/>
          <w:i/>
          <w:iCs/>
          <w:sz w:val="20"/>
          <w:szCs w:val="20"/>
          <w:lang w:eastAsia="en-AU"/>
        </w:rPr>
        <w:lastRenderedPageBreak/>
        <w:t>Road Infrastructure and Car Parking</w:t>
      </w:r>
    </w:p>
    <w:p w14:paraId="7375C2A4" w14:textId="77777777" w:rsidR="00F23BDD" w:rsidRPr="00485A64" w:rsidRDefault="00F23BDD" w:rsidP="00F23BDD">
      <w:pPr>
        <w:pStyle w:val="ListParagraph"/>
        <w:numPr>
          <w:ilvl w:val="0"/>
          <w:numId w:val="3"/>
        </w:numPr>
        <w:shd w:val="clear" w:color="auto" w:fill="FFFFFF"/>
        <w:spacing w:after="180" w:line="240" w:lineRule="auto"/>
        <w:ind w:left="426" w:hanging="426"/>
        <w:rPr>
          <w:rFonts w:ascii="Arial" w:eastAsia="Times New Roman" w:hAnsi="Arial" w:cs="Arial"/>
          <w:sz w:val="20"/>
          <w:szCs w:val="20"/>
          <w:lang w:eastAsia="en-AU"/>
        </w:rPr>
      </w:pPr>
      <w:r w:rsidRPr="00485A64">
        <w:rPr>
          <w:rFonts w:ascii="Arial" w:eastAsia="Times New Roman" w:hAnsi="Arial" w:cs="Arial"/>
          <w:sz w:val="20"/>
          <w:szCs w:val="20"/>
          <w:lang w:eastAsia="en-AU"/>
        </w:rPr>
        <w:t>The existing redundant crossing in Kumara Place is to be removed and replaced with kerb and channel to Council standards.</w:t>
      </w:r>
    </w:p>
    <w:p w14:paraId="07B90744" w14:textId="77777777" w:rsidR="00F23BDD" w:rsidRPr="00485A64" w:rsidRDefault="00F23BDD" w:rsidP="00F23BDD">
      <w:pPr>
        <w:pStyle w:val="ListParagraph"/>
        <w:shd w:val="clear" w:color="auto" w:fill="FFFFFF"/>
        <w:spacing w:after="180" w:line="240" w:lineRule="auto"/>
        <w:ind w:left="426"/>
        <w:rPr>
          <w:rFonts w:ascii="Arial" w:eastAsia="Times New Roman" w:hAnsi="Arial" w:cs="Arial"/>
          <w:sz w:val="20"/>
          <w:szCs w:val="20"/>
          <w:lang w:eastAsia="en-AU"/>
        </w:rPr>
      </w:pPr>
    </w:p>
    <w:p w14:paraId="60586E94" w14:textId="77777777" w:rsidR="00F23BDD" w:rsidRPr="00485A64" w:rsidRDefault="00F23BDD" w:rsidP="00F23BDD">
      <w:pPr>
        <w:pStyle w:val="ListParagraph"/>
        <w:numPr>
          <w:ilvl w:val="0"/>
          <w:numId w:val="3"/>
        </w:numPr>
        <w:shd w:val="clear" w:color="auto" w:fill="FFFFFF"/>
        <w:spacing w:after="120" w:line="240" w:lineRule="auto"/>
        <w:ind w:left="425" w:hanging="425"/>
        <w:contextualSpacing w:val="0"/>
        <w:rPr>
          <w:rFonts w:ascii="Arial" w:eastAsia="Times New Roman" w:hAnsi="Arial" w:cs="Arial"/>
          <w:sz w:val="20"/>
          <w:szCs w:val="20"/>
          <w:lang w:eastAsia="en-AU"/>
        </w:rPr>
      </w:pPr>
      <w:r w:rsidRPr="00485A64">
        <w:rPr>
          <w:rFonts w:ascii="Arial" w:eastAsia="Times New Roman" w:hAnsi="Arial" w:cs="Arial"/>
          <w:sz w:val="20"/>
          <w:szCs w:val="20"/>
          <w:lang w:eastAsia="en-AU"/>
        </w:rPr>
        <w:t>Any works within the road reserve must ensure the footpath and nature strip are to be reinstated to Council standards.</w:t>
      </w:r>
    </w:p>
    <w:p w14:paraId="3B970A6B" w14:textId="77777777" w:rsidR="00F23BDD" w:rsidRPr="00485A64" w:rsidRDefault="00F23BDD" w:rsidP="00F23BDD">
      <w:pPr>
        <w:shd w:val="clear" w:color="auto" w:fill="FFFFFF"/>
        <w:spacing w:after="180" w:line="240" w:lineRule="auto"/>
        <w:rPr>
          <w:rFonts w:ascii="Arial" w:eastAsia="Times New Roman" w:hAnsi="Arial" w:cs="Arial"/>
          <w:sz w:val="20"/>
          <w:szCs w:val="20"/>
          <w:lang w:eastAsia="en-AU"/>
        </w:rPr>
      </w:pPr>
    </w:p>
    <w:p w14:paraId="2C777EDE" w14:textId="77777777" w:rsidR="00F23BDD" w:rsidRPr="00485A64" w:rsidRDefault="00F23BDD" w:rsidP="00F23BDD">
      <w:pPr>
        <w:shd w:val="clear" w:color="auto" w:fill="FFFFFF"/>
        <w:spacing w:after="180" w:line="240" w:lineRule="auto"/>
        <w:rPr>
          <w:rFonts w:ascii="Arial" w:eastAsia="Times New Roman" w:hAnsi="Arial" w:cs="Arial"/>
          <w:b/>
          <w:bCs/>
          <w:i/>
          <w:iCs/>
          <w:sz w:val="20"/>
          <w:szCs w:val="20"/>
          <w:lang w:eastAsia="en-AU"/>
        </w:rPr>
      </w:pPr>
      <w:r w:rsidRPr="00485A64">
        <w:rPr>
          <w:rFonts w:ascii="Arial" w:eastAsia="Times New Roman" w:hAnsi="Arial" w:cs="Arial"/>
          <w:b/>
          <w:bCs/>
          <w:i/>
          <w:iCs/>
          <w:sz w:val="20"/>
          <w:szCs w:val="20"/>
          <w:lang w:eastAsia="en-AU"/>
        </w:rPr>
        <w:t>Tree Protection</w:t>
      </w:r>
    </w:p>
    <w:p w14:paraId="7F4AD5DF" w14:textId="77777777" w:rsidR="00F23BDD" w:rsidRPr="00485A64" w:rsidRDefault="00F23BDD" w:rsidP="00F23BDD">
      <w:pPr>
        <w:pStyle w:val="ListParagraph"/>
        <w:numPr>
          <w:ilvl w:val="0"/>
          <w:numId w:val="3"/>
        </w:numPr>
        <w:shd w:val="clear" w:color="auto" w:fill="FFFFFF"/>
        <w:spacing w:after="120" w:line="240" w:lineRule="auto"/>
        <w:ind w:left="425" w:hanging="425"/>
        <w:contextualSpacing w:val="0"/>
        <w:rPr>
          <w:rFonts w:ascii="Arial" w:eastAsia="Times New Roman" w:hAnsi="Arial" w:cs="Arial"/>
          <w:sz w:val="20"/>
          <w:szCs w:val="20"/>
          <w:lang w:eastAsia="en-AU"/>
        </w:rPr>
      </w:pPr>
      <w:r w:rsidRPr="00485A64">
        <w:rPr>
          <w:rFonts w:ascii="Arial" w:eastAsia="Times New Roman" w:hAnsi="Arial" w:cs="Arial"/>
          <w:sz w:val="20"/>
          <w:szCs w:val="20"/>
          <w:lang w:eastAsia="en-AU"/>
        </w:rPr>
        <w:t>Prior to the commencement of works on the land including any building or fence demolition/removal and crossover removal, four sided tree protection panels are to be installed within 3 metres of the base of the northern Agonis Street tree in Kumara Place at the front of the si</w:t>
      </w:r>
      <w:bookmarkStart w:id="9" w:name="Heading348"/>
      <w:bookmarkEnd w:id="9"/>
      <w:r w:rsidRPr="00485A64">
        <w:rPr>
          <w:rFonts w:ascii="Arial" w:eastAsia="Times New Roman" w:hAnsi="Arial" w:cs="Arial"/>
          <w:sz w:val="20"/>
          <w:szCs w:val="20"/>
          <w:lang w:eastAsia="en-AU"/>
        </w:rPr>
        <w:t>te.</w:t>
      </w:r>
    </w:p>
    <w:p w14:paraId="74FBDA4C" w14:textId="77777777" w:rsidR="00F23BDD" w:rsidRPr="00485A64" w:rsidRDefault="00F23BDD" w:rsidP="00F23BDD">
      <w:pPr>
        <w:pStyle w:val="ListParagraph"/>
        <w:numPr>
          <w:ilvl w:val="0"/>
          <w:numId w:val="3"/>
        </w:numPr>
        <w:shd w:val="clear" w:color="auto" w:fill="FFFFFF"/>
        <w:spacing w:after="120" w:line="240" w:lineRule="auto"/>
        <w:ind w:left="425" w:hanging="425"/>
        <w:contextualSpacing w:val="0"/>
        <w:rPr>
          <w:rFonts w:ascii="Arial" w:eastAsia="Times New Roman" w:hAnsi="Arial" w:cs="Arial"/>
          <w:sz w:val="20"/>
          <w:szCs w:val="20"/>
          <w:lang w:eastAsia="en-AU"/>
        </w:rPr>
      </w:pPr>
      <w:r w:rsidRPr="00485A64">
        <w:rPr>
          <w:rFonts w:ascii="Arial" w:eastAsia="Times New Roman" w:hAnsi="Arial" w:cs="Arial"/>
          <w:sz w:val="20"/>
          <w:szCs w:val="20"/>
          <w:lang w:eastAsia="en-AU"/>
        </w:rPr>
        <w:t>No building material, demolition material, excavation or earthworks shall be stored or stockpiled within the Tree Protection Zone (TPZ) of any tree to be retained during the construction period of the development hereby permitted without the prior written consent of the Responsible Authority.</w:t>
      </w:r>
    </w:p>
    <w:p w14:paraId="7CF29369" w14:textId="77777777" w:rsidR="00F23BDD" w:rsidRPr="00485A64" w:rsidRDefault="00F23BDD" w:rsidP="00F23BDD">
      <w:pPr>
        <w:pStyle w:val="ListParagraph"/>
        <w:numPr>
          <w:ilvl w:val="0"/>
          <w:numId w:val="3"/>
        </w:numPr>
        <w:shd w:val="clear" w:color="auto" w:fill="FFFFFF"/>
        <w:spacing w:after="120" w:line="240" w:lineRule="auto"/>
        <w:ind w:left="425" w:hanging="425"/>
        <w:contextualSpacing w:val="0"/>
        <w:rPr>
          <w:rFonts w:ascii="Arial" w:eastAsia="Times New Roman" w:hAnsi="Arial" w:cs="Arial"/>
          <w:sz w:val="20"/>
          <w:szCs w:val="20"/>
          <w:lang w:eastAsia="en-AU"/>
        </w:rPr>
      </w:pPr>
      <w:r w:rsidRPr="00485A64">
        <w:rPr>
          <w:rFonts w:ascii="Arial" w:eastAsia="Times New Roman" w:hAnsi="Arial" w:cs="Arial"/>
          <w:sz w:val="20"/>
          <w:szCs w:val="20"/>
          <w:lang w:eastAsia="en-AU"/>
        </w:rPr>
        <w:t xml:space="preserve">In removing the crossover, concrete must be removed while avoiding excavating deeper than 100mm below the concrete.  Only the immediate debris is to be removed and the area is to be levelled appropriately to apply suitable topsoil for reinstatement. </w:t>
      </w:r>
    </w:p>
    <w:p w14:paraId="010E2274" w14:textId="77777777" w:rsidR="00F23BDD" w:rsidRPr="00485A64" w:rsidRDefault="00F23BDD" w:rsidP="00F23BDD">
      <w:pPr>
        <w:shd w:val="clear" w:color="auto" w:fill="FFFFFF"/>
        <w:spacing w:after="180" w:line="240" w:lineRule="auto"/>
        <w:rPr>
          <w:rFonts w:ascii="Arial" w:eastAsia="Times New Roman" w:hAnsi="Arial" w:cs="Arial"/>
          <w:b/>
          <w:bCs/>
          <w:i/>
          <w:iCs/>
          <w:sz w:val="20"/>
          <w:szCs w:val="20"/>
          <w:lang w:eastAsia="en-AU"/>
        </w:rPr>
      </w:pPr>
    </w:p>
    <w:p w14:paraId="164C60A2" w14:textId="77777777" w:rsidR="00F23BDD" w:rsidRPr="00485A64" w:rsidRDefault="00F23BDD" w:rsidP="00F23BDD">
      <w:pPr>
        <w:shd w:val="clear" w:color="auto" w:fill="FFFFFF"/>
        <w:spacing w:after="180" w:line="240" w:lineRule="auto"/>
        <w:rPr>
          <w:rFonts w:ascii="Arial" w:eastAsia="Times New Roman" w:hAnsi="Arial" w:cs="Arial"/>
          <w:sz w:val="20"/>
          <w:szCs w:val="20"/>
          <w:lang w:eastAsia="en-AU"/>
        </w:rPr>
      </w:pPr>
      <w:bookmarkStart w:id="10" w:name="Heading370"/>
      <w:bookmarkStart w:id="11" w:name="Heading372"/>
      <w:bookmarkEnd w:id="10"/>
      <w:bookmarkEnd w:id="11"/>
      <w:r w:rsidRPr="00485A64">
        <w:rPr>
          <w:rFonts w:ascii="Arial" w:eastAsia="Times New Roman" w:hAnsi="Arial" w:cs="Arial"/>
          <w:b/>
          <w:bCs/>
          <w:i/>
          <w:iCs/>
          <w:sz w:val="20"/>
          <w:szCs w:val="20"/>
          <w:lang w:eastAsia="en-AU"/>
        </w:rPr>
        <w:t>Loudspeakers</w:t>
      </w:r>
    </w:p>
    <w:p w14:paraId="0B23EBF1" w14:textId="77777777" w:rsidR="00F23BDD" w:rsidRPr="00485A64" w:rsidRDefault="00F23BDD" w:rsidP="00F23BDD">
      <w:pPr>
        <w:pStyle w:val="ListParagraph"/>
        <w:numPr>
          <w:ilvl w:val="0"/>
          <w:numId w:val="3"/>
        </w:numPr>
        <w:shd w:val="clear" w:color="auto" w:fill="FFFFFF"/>
        <w:spacing w:after="180" w:line="240" w:lineRule="auto"/>
        <w:ind w:left="567" w:hanging="425"/>
        <w:rPr>
          <w:rFonts w:ascii="Arial" w:eastAsia="Times New Roman" w:hAnsi="Arial" w:cs="Arial"/>
          <w:sz w:val="20"/>
          <w:szCs w:val="20"/>
          <w:lang w:eastAsia="en-AU"/>
        </w:rPr>
      </w:pPr>
      <w:bookmarkStart w:id="12" w:name="Heading374"/>
      <w:bookmarkEnd w:id="12"/>
      <w:r w:rsidRPr="00485A64">
        <w:rPr>
          <w:rFonts w:ascii="Arial" w:eastAsia="Times New Roman" w:hAnsi="Arial" w:cs="Arial"/>
          <w:sz w:val="20"/>
          <w:szCs w:val="20"/>
          <w:lang w:eastAsia="en-AU"/>
        </w:rPr>
        <w:t>No external sound amplification equipment or loudspeakers are to be used for the purpose of announcements, broadcasts, playing of music or similar purposes, to the satisfaction of the Responsible Authority.</w:t>
      </w:r>
    </w:p>
    <w:p w14:paraId="7C1F274B" w14:textId="77777777" w:rsidR="00F23BDD" w:rsidRPr="00485A64" w:rsidRDefault="00F23BDD" w:rsidP="00F23BDD">
      <w:pPr>
        <w:shd w:val="clear" w:color="auto" w:fill="FFFFFF"/>
        <w:spacing w:after="180" w:line="240" w:lineRule="auto"/>
        <w:rPr>
          <w:rFonts w:ascii="Arial" w:eastAsia="Times New Roman" w:hAnsi="Arial" w:cs="Arial"/>
          <w:sz w:val="20"/>
          <w:szCs w:val="20"/>
          <w:lang w:eastAsia="en-AU"/>
        </w:rPr>
      </w:pPr>
      <w:r w:rsidRPr="00485A64">
        <w:rPr>
          <w:rFonts w:ascii="Arial" w:eastAsia="Times New Roman" w:hAnsi="Arial" w:cs="Arial"/>
          <w:b/>
          <w:bCs/>
          <w:i/>
          <w:iCs/>
          <w:sz w:val="20"/>
          <w:szCs w:val="20"/>
          <w:lang w:eastAsia="en-AU"/>
        </w:rPr>
        <w:t>Vehicle Crossovers</w:t>
      </w:r>
    </w:p>
    <w:p w14:paraId="52336D48" w14:textId="77777777" w:rsidR="00F23BDD" w:rsidRPr="00485A64" w:rsidRDefault="00F23BDD" w:rsidP="00F23BDD">
      <w:pPr>
        <w:pStyle w:val="ListParagraph"/>
        <w:numPr>
          <w:ilvl w:val="0"/>
          <w:numId w:val="3"/>
        </w:numPr>
        <w:shd w:val="clear" w:color="auto" w:fill="FFFFFF"/>
        <w:spacing w:after="120" w:line="240" w:lineRule="auto"/>
        <w:ind w:left="567" w:hanging="567"/>
        <w:contextualSpacing w:val="0"/>
        <w:rPr>
          <w:rFonts w:ascii="Arial" w:eastAsia="Times New Roman" w:hAnsi="Arial" w:cs="Arial"/>
          <w:sz w:val="20"/>
          <w:szCs w:val="20"/>
          <w:lang w:eastAsia="en-AU"/>
        </w:rPr>
      </w:pPr>
      <w:bookmarkStart w:id="13" w:name="Heading376"/>
      <w:bookmarkEnd w:id="13"/>
      <w:r w:rsidRPr="00485A64">
        <w:rPr>
          <w:rFonts w:ascii="Arial" w:eastAsia="Times New Roman" w:hAnsi="Arial" w:cs="Arial"/>
          <w:sz w:val="20"/>
          <w:szCs w:val="20"/>
          <w:lang w:eastAsia="en-AU"/>
        </w:rPr>
        <w:t>All new vehicle crossings are to be no closer than 1.0 metre, measured at the kerb, to the edge of any power pole, drainage or service pit, or other services. Approval from affected service authorities is required as part of the vehicle crossing application process.</w:t>
      </w:r>
    </w:p>
    <w:p w14:paraId="19F43D26" w14:textId="77777777" w:rsidR="00F23BDD" w:rsidRPr="00485A64" w:rsidRDefault="00F23BDD" w:rsidP="00F23BDD">
      <w:pPr>
        <w:pStyle w:val="ListParagraph"/>
        <w:shd w:val="clear" w:color="auto" w:fill="FFFFFF"/>
        <w:spacing w:after="120" w:line="240" w:lineRule="auto"/>
        <w:ind w:left="567"/>
        <w:contextualSpacing w:val="0"/>
        <w:rPr>
          <w:rFonts w:ascii="Arial" w:eastAsia="Times New Roman" w:hAnsi="Arial" w:cs="Arial"/>
          <w:sz w:val="20"/>
          <w:szCs w:val="20"/>
          <w:lang w:eastAsia="en-AU"/>
        </w:rPr>
      </w:pPr>
    </w:p>
    <w:p w14:paraId="49DA940D" w14:textId="77777777" w:rsidR="00F23BDD" w:rsidRPr="00485A64" w:rsidRDefault="00F23BDD" w:rsidP="00F23BDD">
      <w:pPr>
        <w:shd w:val="clear" w:color="auto" w:fill="FFFFFF"/>
        <w:spacing w:after="180" w:line="240" w:lineRule="auto"/>
        <w:rPr>
          <w:rFonts w:ascii="Arial" w:eastAsia="Times New Roman" w:hAnsi="Arial" w:cs="Arial"/>
          <w:sz w:val="20"/>
          <w:szCs w:val="20"/>
          <w:lang w:eastAsia="en-AU"/>
        </w:rPr>
      </w:pPr>
      <w:r w:rsidRPr="00485A64">
        <w:rPr>
          <w:rFonts w:ascii="Arial" w:eastAsia="Times New Roman" w:hAnsi="Arial" w:cs="Arial"/>
          <w:b/>
          <w:bCs/>
          <w:i/>
          <w:iCs/>
          <w:sz w:val="20"/>
          <w:szCs w:val="20"/>
          <w:lang w:eastAsia="en-AU"/>
        </w:rPr>
        <w:t>Car Parking and Driveways to be constructed</w:t>
      </w:r>
    </w:p>
    <w:p w14:paraId="616E87DE" w14:textId="77777777" w:rsidR="00F23BDD" w:rsidRPr="00485A64" w:rsidRDefault="00F23BDD" w:rsidP="00F23BDD">
      <w:pPr>
        <w:pStyle w:val="ListParagraph"/>
        <w:numPr>
          <w:ilvl w:val="0"/>
          <w:numId w:val="3"/>
        </w:numPr>
        <w:shd w:val="clear" w:color="auto" w:fill="FFFFFF"/>
        <w:spacing w:after="180" w:line="240" w:lineRule="auto"/>
        <w:ind w:left="567" w:hanging="567"/>
        <w:rPr>
          <w:rFonts w:ascii="Arial" w:eastAsia="Times New Roman" w:hAnsi="Arial" w:cs="Arial"/>
          <w:sz w:val="20"/>
          <w:szCs w:val="20"/>
          <w:lang w:eastAsia="en-AU"/>
        </w:rPr>
      </w:pPr>
      <w:bookmarkStart w:id="14" w:name="Heading380"/>
      <w:bookmarkEnd w:id="14"/>
      <w:r w:rsidRPr="00485A64">
        <w:rPr>
          <w:rFonts w:ascii="Arial" w:eastAsia="Times New Roman" w:hAnsi="Arial" w:cs="Arial"/>
          <w:sz w:val="20"/>
          <w:szCs w:val="20"/>
          <w:lang w:eastAsia="en-AU"/>
        </w:rPr>
        <w:t>Before the use starts and / or prior to occupancy of the development, areas set aside for parked vehicles and access lanes as shown on the endorsed plans must be:</w:t>
      </w:r>
    </w:p>
    <w:p w14:paraId="685F44FC" w14:textId="77777777" w:rsidR="00F23BDD" w:rsidRPr="00485A64" w:rsidRDefault="00F23BDD" w:rsidP="00F23BDD">
      <w:pPr>
        <w:shd w:val="clear" w:color="auto" w:fill="FFFFFF"/>
        <w:spacing w:after="0" w:line="240" w:lineRule="auto"/>
        <w:ind w:left="709"/>
        <w:rPr>
          <w:rFonts w:ascii="Arial" w:eastAsia="Times New Roman" w:hAnsi="Arial" w:cs="Arial"/>
          <w:sz w:val="20"/>
          <w:szCs w:val="20"/>
          <w:lang w:eastAsia="en-AU"/>
        </w:rPr>
      </w:pPr>
      <w:r w:rsidRPr="00485A64">
        <w:rPr>
          <w:rFonts w:ascii="Arial" w:eastAsia="Times New Roman" w:hAnsi="Arial" w:cs="Arial"/>
          <w:sz w:val="20"/>
          <w:szCs w:val="20"/>
          <w:lang w:eastAsia="en-AU"/>
        </w:rPr>
        <w:t>(a) constructed;</w:t>
      </w:r>
    </w:p>
    <w:p w14:paraId="29E6629F" w14:textId="77777777" w:rsidR="00F23BDD" w:rsidRPr="00485A64" w:rsidRDefault="00F23BDD" w:rsidP="00F23BDD">
      <w:pPr>
        <w:shd w:val="clear" w:color="auto" w:fill="FFFFFF"/>
        <w:spacing w:after="180" w:line="240" w:lineRule="auto"/>
        <w:ind w:left="709"/>
        <w:rPr>
          <w:rFonts w:ascii="Arial" w:eastAsia="Times New Roman" w:hAnsi="Arial" w:cs="Arial"/>
          <w:sz w:val="20"/>
          <w:szCs w:val="20"/>
          <w:lang w:eastAsia="en-AU"/>
        </w:rPr>
      </w:pPr>
      <w:r w:rsidRPr="00485A64">
        <w:rPr>
          <w:rFonts w:ascii="Arial" w:eastAsia="Times New Roman" w:hAnsi="Arial" w:cs="Arial"/>
          <w:sz w:val="20"/>
          <w:szCs w:val="20"/>
          <w:lang w:eastAsia="en-AU"/>
        </w:rPr>
        <w:t>(b) properly formed to such levels that they can be used in accordance with the plans;</w:t>
      </w:r>
    </w:p>
    <w:p w14:paraId="066236E5" w14:textId="77777777" w:rsidR="00F23BDD" w:rsidRPr="00485A64" w:rsidRDefault="00F23BDD" w:rsidP="00F23BDD">
      <w:pPr>
        <w:shd w:val="clear" w:color="auto" w:fill="FFFFFF"/>
        <w:spacing w:after="180" w:line="240" w:lineRule="auto"/>
        <w:ind w:left="709"/>
        <w:rPr>
          <w:rFonts w:ascii="Arial" w:eastAsia="Times New Roman" w:hAnsi="Arial" w:cs="Arial"/>
          <w:sz w:val="20"/>
          <w:szCs w:val="20"/>
          <w:lang w:eastAsia="en-AU"/>
        </w:rPr>
      </w:pPr>
      <w:r w:rsidRPr="00485A64">
        <w:rPr>
          <w:rFonts w:ascii="Arial" w:eastAsia="Times New Roman" w:hAnsi="Arial" w:cs="Arial"/>
          <w:sz w:val="20"/>
          <w:szCs w:val="20"/>
          <w:lang w:eastAsia="en-AU"/>
        </w:rPr>
        <w:t>(c) surfaced with an all-weather sealcoat;</w:t>
      </w:r>
    </w:p>
    <w:p w14:paraId="00E0AD76" w14:textId="77777777" w:rsidR="00F23BDD" w:rsidRPr="00485A64" w:rsidRDefault="00F23BDD" w:rsidP="00F23BDD">
      <w:pPr>
        <w:shd w:val="clear" w:color="auto" w:fill="FFFFFF"/>
        <w:spacing w:after="180" w:line="240" w:lineRule="auto"/>
        <w:ind w:left="709"/>
        <w:rPr>
          <w:rFonts w:ascii="Arial" w:eastAsia="Times New Roman" w:hAnsi="Arial" w:cs="Arial"/>
          <w:sz w:val="20"/>
          <w:szCs w:val="20"/>
          <w:lang w:eastAsia="en-AU"/>
        </w:rPr>
      </w:pPr>
      <w:r w:rsidRPr="00485A64">
        <w:rPr>
          <w:rFonts w:ascii="Arial" w:eastAsia="Times New Roman" w:hAnsi="Arial" w:cs="Arial"/>
          <w:sz w:val="20"/>
          <w:szCs w:val="20"/>
          <w:lang w:eastAsia="en-AU"/>
        </w:rPr>
        <w:t>(d) drained, maintained and not used for any other purpose; and</w:t>
      </w:r>
    </w:p>
    <w:p w14:paraId="466B392C" w14:textId="77777777" w:rsidR="00F23BDD" w:rsidRPr="00485A64" w:rsidRDefault="00F23BDD" w:rsidP="00F23BDD">
      <w:pPr>
        <w:shd w:val="clear" w:color="auto" w:fill="FFFFFF"/>
        <w:spacing w:after="180" w:line="240" w:lineRule="auto"/>
        <w:ind w:left="709"/>
        <w:rPr>
          <w:rFonts w:ascii="Arial" w:eastAsia="Times New Roman" w:hAnsi="Arial" w:cs="Arial"/>
          <w:sz w:val="20"/>
          <w:szCs w:val="20"/>
          <w:lang w:eastAsia="en-AU"/>
        </w:rPr>
      </w:pPr>
      <w:r w:rsidRPr="00485A64">
        <w:rPr>
          <w:rFonts w:ascii="Arial" w:eastAsia="Times New Roman" w:hAnsi="Arial" w:cs="Arial"/>
          <w:sz w:val="20"/>
          <w:szCs w:val="20"/>
          <w:lang w:eastAsia="en-AU"/>
        </w:rPr>
        <w:t>(e) line-marked to indicate each car space and all access lanes,</w:t>
      </w:r>
    </w:p>
    <w:p w14:paraId="1A7D1465" w14:textId="77777777" w:rsidR="00F23BDD" w:rsidRPr="00485A64" w:rsidRDefault="00F23BDD" w:rsidP="00F23BDD">
      <w:pPr>
        <w:shd w:val="clear" w:color="auto" w:fill="FFFFFF"/>
        <w:spacing w:after="180" w:line="240" w:lineRule="auto"/>
        <w:ind w:left="709"/>
        <w:rPr>
          <w:rFonts w:ascii="Arial" w:eastAsia="Times New Roman" w:hAnsi="Arial" w:cs="Arial"/>
          <w:sz w:val="20"/>
          <w:szCs w:val="20"/>
          <w:lang w:eastAsia="en-AU"/>
        </w:rPr>
      </w:pPr>
      <w:r w:rsidRPr="00485A64">
        <w:rPr>
          <w:rFonts w:ascii="Arial" w:eastAsia="Times New Roman" w:hAnsi="Arial" w:cs="Arial"/>
          <w:sz w:val="20"/>
          <w:szCs w:val="20"/>
          <w:lang w:eastAsia="en-AU"/>
        </w:rPr>
        <w:t>to the satisfaction of the Responsible Authority.</w:t>
      </w:r>
    </w:p>
    <w:p w14:paraId="4B84299A" w14:textId="77777777" w:rsidR="00F23BDD" w:rsidRPr="00485A64" w:rsidRDefault="00F23BDD" w:rsidP="00F23BDD">
      <w:pPr>
        <w:shd w:val="clear" w:color="auto" w:fill="FFFFFF"/>
        <w:spacing w:after="180" w:line="240" w:lineRule="auto"/>
        <w:ind w:left="709"/>
        <w:rPr>
          <w:rFonts w:ascii="Arial" w:eastAsia="Times New Roman" w:hAnsi="Arial" w:cs="Arial"/>
          <w:b/>
          <w:bCs/>
          <w:i/>
          <w:iCs/>
          <w:sz w:val="20"/>
          <w:szCs w:val="20"/>
          <w:lang w:eastAsia="en-AU"/>
        </w:rPr>
      </w:pPr>
    </w:p>
    <w:p w14:paraId="283CDAA7" w14:textId="77777777" w:rsidR="00F23BDD" w:rsidRPr="00485A64" w:rsidRDefault="00F23BDD" w:rsidP="00F23BDD">
      <w:pPr>
        <w:shd w:val="clear" w:color="auto" w:fill="FFFFFF"/>
        <w:spacing w:after="180" w:line="240" w:lineRule="auto"/>
        <w:rPr>
          <w:rFonts w:ascii="Arial" w:eastAsia="Times New Roman" w:hAnsi="Arial" w:cs="Arial"/>
          <w:sz w:val="20"/>
          <w:szCs w:val="20"/>
          <w:lang w:eastAsia="en-AU"/>
        </w:rPr>
      </w:pPr>
      <w:r w:rsidRPr="00485A64">
        <w:rPr>
          <w:rFonts w:ascii="Arial" w:eastAsia="Times New Roman" w:hAnsi="Arial" w:cs="Arial"/>
          <w:b/>
          <w:bCs/>
          <w:i/>
          <w:iCs/>
          <w:sz w:val="20"/>
          <w:szCs w:val="20"/>
          <w:lang w:eastAsia="en-AU"/>
        </w:rPr>
        <w:t>Use of car parking spaces and driveways</w:t>
      </w:r>
    </w:p>
    <w:p w14:paraId="419D0D1D" w14:textId="77777777" w:rsidR="00F23BDD" w:rsidRPr="00485A64" w:rsidRDefault="00F23BDD" w:rsidP="00F23BDD">
      <w:pPr>
        <w:pStyle w:val="ListParagraph"/>
        <w:numPr>
          <w:ilvl w:val="0"/>
          <w:numId w:val="3"/>
        </w:numPr>
        <w:shd w:val="clear" w:color="auto" w:fill="FFFFFF"/>
        <w:spacing w:after="180" w:line="240" w:lineRule="auto"/>
        <w:ind w:left="567" w:hanging="567"/>
        <w:rPr>
          <w:rFonts w:ascii="Arial" w:eastAsia="Times New Roman" w:hAnsi="Arial" w:cs="Arial"/>
          <w:sz w:val="20"/>
          <w:szCs w:val="20"/>
          <w:lang w:eastAsia="en-AU"/>
        </w:rPr>
      </w:pPr>
      <w:bookmarkStart w:id="15" w:name="Heading388"/>
      <w:bookmarkEnd w:id="15"/>
      <w:r w:rsidRPr="00485A64">
        <w:rPr>
          <w:rFonts w:ascii="Arial" w:eastAsia="Times New Roman" w:hAnsi="Arial" w:cs="Arial"/>
          <w:sz w:val="20"/>
          <w:szCs w:val="20"/>
          <w:lang w:eastAsia="en-AU"/>
        </w:rPr>
        <w:t>Car spaces, access lanes and driveways shown on the endorsed plans must not be used for any other purpose, to the satisfaction of the Responsible Authority.</w:t>
      </w:r>
    </w:p>
    <w:p w14:paraId="410CE036" w14:textId="77777777" w:rsidR="00F23BDD" w:rsidRPr="00485A64" w:rsidRDefault="00F23BDD" w:rsidP="00F23BDD">
      <w:pPr>
        <w:pStyle w:val="ListParagraph"/>
        <w:shd w:val="clear" w:color="auto" w:fill="FFFFFF"/>
        <w:spacing w:after="180" w:line="240" w:lineRule="auto"/>
        <w:ind w:left="567"/>
        <w:rPr>
          <w:rFonts w:ascii="Arial" w:eastAsia="Times New Roman" w:hAnsi="Arial" w:cs="Arial"/>
          <w:sz w:val="20"/>
          <w:szCs w:val="20"/>
          <w:lang w:eastAsia="en-AU"/>
        </w:rPr>
      </w:pPr>
    </w:p>
    <w:p w14:paraId="260246D1" w14:textId="77777777" w:rsidR="00F23BDD" w:rsidRPr="00485A64" w:rsidRDefault="00F23BDD" w:rsidP="00F23BDD">
      <w:pPr>
        <w:pStyle w:val="ListParagraph"/>
        <w:numPr>
          <w:ilvl w:val="0"/>
          <w:numId w:val="3"/>
        </w:numPr>
        <w:shd w:val="clear" w:color="auto" w:fill="FFFFFF"/>
        <w:spacing w:after="180" w:line="240" w:lineRule="auto"/>
        <w:ind w:left="567" w:hanging="567"/>
        <w:rPr>
          <w:rFonts w:ascii="Arial" w:eastAsia="Times New Roman" w:hAnsi="Arial" w:cs="Arial"/>
          <w:sz w:val="20"/>
          <w:szCs w:val="20"/>
          <w:lang w:eastAsia="en-AU"/>
        </w:rPr>
      </w:pPr>
      <w:r w:rsidRPr="00485A64">
        <w:rPr>
          <w:rFonts w:ascii="Arial" w:eastAsia="Times New Roman" w:hAnsi="Arial" w:cs="Arial"/>
          <w:sz w:val="20"/>
          <w:szCs w:val="20"/>
          <w:lang w:eastAsia="en-AU"/>
        </w:rPr>
        <w:t>Parking areas and access lanes must be kept available at all times to the satisfaction of the Responsible Authority.</w:t>
      </w:r>
    </w:p>
    <w:p w14:paraId="4063998A" w14:textId="77777777" w:rsidR="00F23BDD" w:rsidRPr="00485A64" w:rsidRDefault="00F23BDD" w:rsidP="00F23BDD">
      <w:pPr>
        <w:pStyle w:val="ListParagraph"/>
        <w:rPr>
          <w:rFonts w:ascii="Arial" w:eastAsia="Times New Roman" w:hAnsi="Arial" w:cs="Arial"/>
          <w:sz w:val="20"/>
          <w:szCs w:val="20"/>
          <w:lang w:eastAsia="en-AU"/>
        </w:rPr>
      </w:pPr>
    </w:p>
    <w:p w14:paraId="48062643" w14:textId="77777777" w:rsidR="00F23BDD" w:rsidRPr="00485A64" w:rsidRDefault="00F23BDD" w:rsidP="00F23BDD">
      <w:pPr>
        <w:pStyle w:val="ListParagraph"/>
        <w:numPr>
          <w:ilvl w:val="0"/>
          <w:numId w:val="3"/>
        </w:numPr>
        <w:shd w:val="clear" w:color="auto" w:fill="FFFFFF"/>
        <w:spacing w:after="180" w:line="240" w:lineRule="auto"/>
        <w:ind w:left="567" w:hanging="567"/>
        <w:rPr>
          <w:rFonts w:ascii="Arial" w:eastAsia="Times New Roman" w:hAnsi="Arial" w:cs="Arial"/>
          <w:sz w:val="20"/>
          <w:szCs w:val="20"/>
          <w:lang w:eastAsia="en-AU"/>
        </w:rPr>
      </w:pPr>
      <w:r w:rsidRPr="00485A64">
        <w:rPr>
          <w:rFonts w:ascii="Arial" w:eastAsia="Times New Roman" w:hAnsi="Arial" w:cs="Arial"/>
          <w:sz w:val="20"/>
          <w:szCs w:val="20"/>
          <w:lang w:eastAsia="en-AU"/>
        </w:rPr>
        <w:lastRenderedPageBreak/>
        <w:t xml:space="preserve">Staff parking on site must only within the car park area accessed from Kumara Place. </w:t>
      </w:r>
    </w:p>
    <w:p w14:paraId="2EF6BE18" w14:textId="77777777" w:rsidR="00F23BDD" w:rsidRPr="00485A64" w:rsidRDefault="00F23BDD" w:rsidP="00F23BDD">
      <w:pPr>
        <w:shd w:val="clear" w:color="auto" w:fill="FFFFFF"/>
        <w:spacing w:after="180" w:line="240" w:lineRule="auto"/>
        <w:rPr>
          <w:rFonts w:ascii="Arial" w:eastAsia="Times New Roman" w:hAnsi="Arial" w:cs="Arial"/>
          <w:sz w:val="20"/>
          <w:szCs w:val="20"/>
          <w:lang w:eastAsia="en-AU"/>
        </w:rPr>
      </w:pPr>
      <w:r w:rsidRPr="00485A64">
        <w:rPr>
          <w:rFonts w:ascii="Arial" w:eastAsia="Times New Roman" w:hAnsi="Arial" w:cs="Arial"/>
          <w:b/>
          <w:bCs/>
          <w:i/>
          <w:iCs/>
          <w:sz w:val="20"/>
          <w:szCs w:val="20"/>
          <w:lang w:eastAsia="en-AU"/>
        </w:rPr>
        <w:t>External lighting</w:t>
      </w:r>
    </w:p>
    <w:p w14:paraId="4AE76BD2" w14:textId="77777777" w:rsidR="00F23BDD" w:rsidRPr="00485A64" w:rsidRDefault="00F23BDD" w:rsidP="00F23BDD">
      <w:pPr>
        <w:pStyle w:val="ListParagraph"/>
        <w:numPr>
          <w:ilvl w:val="0"/>
          <w:numId w:val="3"/>
        </w:numPr>
        <w:shd w:val="clear" w:color="auto" w:fill="FFFFFF"/>
        <w:spacing w:after="180" w:line="240" w:lineRule="auto"/>
        <w:ind w:left="567" w:hanging="567"/>
        <w:rPr>
          <w:rFonts w:ascii="Arial" w:eastAsia="Times New Roman" w:hAnsi="Arial" w:cs="Arial"/>
          <w:sz w:val="20"/>
          <w:szCs w:val="20"/>
          <w:lang w:eastAsia="en-AU"/>
        </w:rPr>
      </w:pPr>
      <w:bookmarkStart w:id="16" w:name="Heading391"/>
      <w:bookmarkEnd w:id="16"/>
      <w:r w:rsidRPr="00485A64">
        <w:rPr>
          <w:rFonts w:ascii="Arial" w:eastAsia="Times New Roman" w:hAnsi="Arial" w:cs="Arial"/>
          <w:sz w:val="20"/>
          <w:szCs w:val="20"/>
          <w:lang w:eastAsia="en-AU"/>
        </w:rPr>
        <w:t>All external lighting must be designed, baffled and located so as to prevent light from the site causing any unreasonable impacts on the locality, to the satisfaction of the Responsible Authority.</w:t>
      </w:r>
    </w:p>
    <w:p w14:paraId="2B202D9C" w14:textId="77777777" w:rsidR="00F23BDD" w:rsidRPr="00485A64" w:rsidRDefault="00F23BDD" w:rsidP="00F23BDD">
      <w:pPr>
        <w:shd w:val="clear" w:color="auto" w:fill="FFFFFF"/>
        <w:spacing w:after="180" w:line="240" w:lineRule="auto"/>
        <w:rPr>
          <w:rFonts w:ascii="Arial" w:eastAsia="Times New Roman" w:hAnsi="Arial" w:cs="Arial"/>
          <w:sz w:val="20"/>
          <w:szCs w:val="20"/>
          <w:lang w:eastAsia="en-AU"/>
        </w:rPr>
      </w:pPr>
      <w:r w:rsidRPr="00485A64">
        <w:rPr>
          <w:rFonts w:ascii="Arial" w:eastAsia="Times New Roman" w:hAnsi="Arial" w:cs="Arial"/>
          <w:b/>
          <w:bCs/>
          <w:i/>
          <w:iCs/>
          <w:sz w:val="20"/>
          <w:szCs w:val="20"/>
          <w:lang w:eastAsia="en-AU"/>
        </w:rPr>
        <w:t>Urban Design</w:t>
      </w:r>
    </w:p>
    <w:p w14:paraId="0C8276BE" w14:textId="77777777" w:rsidR="00F23BDD" w:rsidRPr="00485A64" w:rsidRDefault="00F23BDD" w:rsidP="00F23BDD">
      <w:pPr>
        <w:pStyle w:val="ListParagraph"/>
        <w:numPr>
          <w:ilvl w:val="0"/>
          <w:numId w:val="3"/>
        </w:numPr>
        <w:shd w:val="clear" w:color="auto" w:fill="FFFFFF"/>
        <w:spacing w:after="180" w:line="240" w:lineRule="auto"/>
        <w:ind w:left="567" w:hanging="567"/>
        <w:rPr>
          <w:rFonts w:ascii="Arial" w:eastAsia="Times New Roman" w:hAnsi="Arial" w:cs="Arial"/>
          <w:sz w:val="20"/>
          <w:szCs w:val="20"/>
          <w:lang w:eastAsia="en-AU"/>
        </w:rPr>
      </w:pPr>
      <w:bookmarkStart w:id="17" w:name="Heading393"/>
      <w:bookmarkEnd w:id="17"/>
      <w:r w:rsidRPr="00485A64">
        <w:rPr>
          <w:rFonts w:ascii="Arial" w:eastAsia="Times New Roman" w:hAnsi="Arial" w:cs="Arial"/>
          <w:sz w:val="20"/>
          <w:szCs w:val="20"/>
          <w:lang w:eastAsia="en-AU"/>
        </w:rPr>
        <w:t>The walls on the boundary of adjoining properties shall be cleaned, finished and reinstated in a reasonable manner, to the satisfaction of the Responsible Authority.</w:t>
      </w:r>
    </w:p>
    <w:p w14:paraId="04120BED" w14:textId="77777777" w:rsidR="00F23BDD" w:rsidRPr="00485A64" w:rsidRDefault="00F23BDD" w:rsidP="00F23BDD">
      <w:pPr>
        <w:shd w:val="clear" w:color="auto" w:fill="FFFFFF"/>
        <w:spacing w:after="180" w:line="240" w:lineRule="auto"/>
        <w:rPr>
          <w:rFonts w:ascii="Arial" w:eastAsia="Times New Roman" w:hAnsi="Arial" w:cs="Arial"/>
          <w:sz w:val="20"/>
          <w:szCs w:val="20"/>
          <w:lang w:eastAsia="en-AU"/>
        </w:rPr>
      </w:pPr>
      <w:r w:rsidRPr="00485A64">
        <w:rPr>
          <w:rFonts w:ascii="Arial" w:eastAsia="Times New Roman" w:hAnsi="Arial" w:cs="Arial"/>
          <w:b/>
          <w:bCs/>
          <w:i/>
          <w:iCs/>
          <w:sz w:val="20"/>
          <w:szCs w:val="20"/>
          <w:lang w:eastAsia="en-AU"/>
        </w:rPr>
        <w:t>Completion of Buildings and Works</w:t>
      </w:r>
    </w:p>
    <w:p w14:paraId="43603FB7" w14:textId="77777777" w:rsidR="00F23BDD" w:rsidRPr="00485A64" w:rsidRDefault="00F23BDD" w:rsidP="00F23BDD">
      <w:pPr>
        <w:pStyle w:val="ListParagraph"/>
        <w:numPr>
          <w:ilvl w:val="0"/>
          <w:numId w:val="3"/>
        </w:numPr>
        <w:shd w:val="clear" w:color="auto" w:fill="FFFFFF"/>
        <w:spacing w:after="180" w:line="240" w:lineRule="auto"/>
        <w:ind w:left="567" w:hanging="567"/>
        <w:rPr>
          <w:rFonts w:ascii="Arial" w:eastAsia="Times New Roman" w:hAnsi="Arial" w:cs="Arial"/>
          <w:sz w:val="20"/>
          <w:szCs w:val="20"/>
          <w:lang w:eastAsia="en-AU"/>
        </w:rPr>
      </w:pPr>
      <w:bookmarkStart w:id="18" w:name="Heading395"/>
      <w:bookmarkEnd w:id="18"/>
      <w:r w:rsidRPr="00485A64">
        <w:rPr>
          <w:rFonts w:ascii="Arial" w:eastAsia="Times New Roman" w:hAnsi="Arial" w:cs="Arial"/>
          <w:sz w:val="20"/>
          <w:szCs w:val="20"/>
          <w:lang w:eastAsia="en-AU"/>
        </w:rPr>
        <w:t>Once the development has started it must be continued and completed, to the satisfaction of the Responsible Authority.</w:t>
      </w:r>
    </w:p>
    <w:p w14:paraId="5E79274B" w14:textId="77777777" w:rsidR="00F23BDD" w:rsidRPr="00485A64" w:rsidRDefault="00F23BDD" w:rsidP="00F23BDD">
      <w:pPr>
        <w:shd w:val="clear" w:color="auto" w:fill="FFFFFF"/>
        <w:spacing w:after="180" w:line="240" w:lineRule="auto"/>
        <w:rPr>
          <w:rFonts w:ascii="Arial" w:eastAsia="Times New Roman" w:hAnsi="Arial" w:cs="Arial"/>
          <w:sz w:val="20"/>
          <w:szCs w:val="20"/>
          <w:lang w:eastAsia="en-AU"/>
        </w:rPr>
      </w:pPr>
      <w:r w:rsidRPr="00485A64">
        <w:rPr>
          <w:rFonts w:ascii="Arial" w:eastAsia="Times New Roman" w:hAnsi="Arial" w:cs="Arial"/>
          <w:b/>
          <w:bCs/>
          <w:i/>
          <w:iCs/>
          <w:sz w:val="20"/>
          <w:szCs w:val="20"/>
          <w:lang w:eastAsia="en-AU"/>
        </w:rPr>
        <w:t>Permit Expiry</w:t>
      </w:r>
    </w:p>
    <w:p w14:paraId="68E563F3" w14:textId="77777777" w:rsidR="00F23BDD" w:rsidRPr="00485A64" w:rsidRDefault="00F23BDD" w:rsidP="00F23BDD">
      <w:pPr>
        <w:pStyle w:val="ListParagraph"/>
        <w:numPr>
          <w:ilvl w:val="0"/>
          <w:numId w:val="3"/>
        </w:numPr>
        <w:shd w:val="clear" w:color="auto" w:fill="FFFFFF"/>
        <w:spacing w:after="180" w:line="240" w:lineRule="auto"/>
        <w:ind w:left="567" w:hanging="567"/>
        <w:rPr>
          <w:rFonts w:ascii="Arial" w:eastAsia="Times New Roman" w:hAnsi="Arial" w:cs="Arial"/>
          <w:sz w:val="20"/>
          <w:szCs w:val="20"/>
          <w:lang w:eastAsia="en-AU"/>
        </w:rPr>
      </w:pPr>
      <w:bookmarkStart w:id="19" w:name="Heading401"/>
      <w:bookmarkEnd w:id="19"/>
      <w:r w:rsidRPr="00485A64">
        <w:rPr>
          <w:rFonts w:ascii="Arial" w:eastAsia="Times New Roman" w:hAnsi="Arial" w:cs="Arial"/>
          <w:sz w:val="20"/>
          <w:szCs w:val="20"/>
          <w:lang w:eastAsia="en-AU"/>
        </w:rPr>
        <w:t>This Permit will expire in accordance with </w:t>
      </w:r>
      <w:hyperlink r:id="rId12" w:history="1">
        <w:r w:rsidRPr="00485A64">
          <w:rPr>
            <w:rFonts w:ascii="Arial" w:eastAsia="Times New Roman" w:hAnsi="Arial" w:cs="Arial"/>
            <w:sz w:val="20"/>
            <w:szCs w:val="20"/>
            <w:u w:val="single"/>
            <w:lang w:eastAsia="en-AU"/>
          </w:rPr>
          <w:t>section 68</w:t>
        </w:r>
      </w:hyperlink>
      <w:r w:rsidRPr="00485A64">
        <w:rPr>
          <w:rFonts w:ascii="Arial" w:eastAsia="Times New Roman" w:hAnsi="Arial" w:cs="Arial"/>
          <w:sz w:val="20"/>
          <w:szCs w:val="20"/>
          <w:lang w:eastAsia="en-AU"/>
        </w:rPr>
        <w:t> of the </w:t>
      </w:r>
      <w:hyperlink r:id="rId13" w:history="1">
        <w:r w:rsidRPr="00485A64">
          <w:rPr>
            <w:rFonts w:ascii="Arial" w:eastAsia="Times New Roman" w:hAnsi="Arial" w:cs="Arial"/>
            <w:i/>
            <w:iCs/>
            <w:sz w:val="20"/>
            <w:szCs w:val="20"/>
            <w:u w:val="single"/>
            <w:lang w:eastAsia="en-AU"/>
          </w:rPr>
          <w:t>Planning and Environment Act 1987</w:t>
        </w:r>
      </w:hyperlink>
      <w:r w:rsidRPr="00485A64">
        <w:rPr>
          <w:rFonts w:ascii="Arial" w:eastAsia="Times New Roman" w:hAnsi="Arial" w:cs="Arial"/>
          <w:sz w:val="20"/>
          <w:szCs w:val="20"/>
          <w:lang w:eastAsia="en-AU"/>
        </w:rPr>
        <w:t>, if one of the following circumstances applies:</w:t>
      </w:r>
    </w:p>
    <w:p w14:paraId="43385D35" w14:textId="77777777" w:rsidR="00F23BDD" w:rsidRPr="00485A64" w:rsidRDefault="00F23BDD" w:rsidP="00F23BDD">
      <w:pPr>
        <w:shd w:val="clear" w:color="auto" w:fill="FFFFFF"/>
        <w:spacing w:after="0" w:line="240" w:lineRule="auto"/>
        <w:ind w:left="1134" w:hanging="425"/>
        <w:rPr>
          <w:rFonts w:ascii="Arial" w:eastAsia="Times New Roman" w:hAnsi="Arial" w:cs="Arial"/>
          <w:sz w:val="20"/>
          <w:szCs w:val="20"/>
          <w:lang w:eastAsia="en-AU"/>
        </w:rPr>
      </w:pPr>
      <w:r w:rsidRPr="00485A64">
        <w:rPr>
          <w:rFonts w:ascii="Arial" w:eastAsia="Times New Roman" w:hAnsi="Arial" w:cs="Arial"/>
          <w:sz w:val="20"/>
          <w:szCs w:val="20"/>
          <w:lang w:eastAsia="en-AU"/>
        </w:rPr>
        <w:t>(a) The development has not started before two (2) years from the date of issue.</w:t>
      </w:r>
    </w:p>
    <w:p w14:paraId="645CA4BA" w14:textId="77777777" w:rsidR="00F23BDD" w:rsidRPr="00485A64" w:rsidRDefault="00F23BDD" w:rsidP="00F23BDD">
      <w:pPr>
        <w:shd w:val="clear" w:color="auto" w:fill="FFFFFF"/>
        <w:spacing w:after="180" w:line="240" w:lineRule="auto"/>
        <w:ind w:left="1134" w:hanging="425"/>
        <w:rPr>
          <w:rFonts w:ascii="Arial" w:eastAsia="Times New Roman" w:hAnsi="Arial" w:cs="Arial"/>
          <w:sz w:val="20"/>
          <w:szCs w:val="20"/>
          <w:lang w:eastAsia="en-AU"/>
        </w:rPr>
      </w:pPr>
      <w:r w:rsidRPr="00485A64">
        <w:rPr>
          <w:rFonts w:ascii="Arial" w:eastAsia="Times New Roman" w:hAnsi="Arial" w:cs="Arial"/>
          <w:sz w:val="20"/>
          <w:szCs w:val="20"/>
          <w:lang w:eastAsia="en-AU"/>
        </w:rPr>
        <w:t>(b) The development is not completed before four (4) years from the date of issue.</w:t>
      </w:r>
    </w:p>
    <w:p w14:paraId="512851AE" w14:textId="77777777" w:rsidR="00F23BDD" w:rsidRPr="00485A64" w:rsidRDefault="00F23BDD" w:rsidP="00F23BDD">
      <w:pPr>
        <w:pStyle w:val="ListParagraph"/>
        <w:numPr>
          <w:ilvl w:val="0"/>
          <w:numId w:val="3"/>
        </w:numPr>
        <w:shd w:val="clear" w:color="auto" w:fill="FFFFFF"/>
        <w:spacing w:after="180" w:line="240" w:lineRule="auto"/>
        <w:ind w:left="567" w:hanging="567"/>
        <w:rPr>
          <w:rFonts w:ascii="Arial" w:eastAsia="Times New Roman" w:hAnsi="Arial" w:cs="Arial"/>
          <w:sz w:val="20"/>
          <w:szCs w:val="20"/>
          <w:lang w:eastAsia="en-AU"/>
        </w:rPr>
      </w:pPr>
      <w:r w:rsidRPr="00485A64">
        <w:rPr>
          <w:rFonts w:ascii="Arial" w:eastAsia="Times New Roman" w:hAnsi="Arial" w:cs="Arial"/>
          <w:sz w:val="20"/>
          <w:szCs w:val="20"/>
          <w:lang w:eastAsia="en-AU"/>
        </w:rPr>
        <w:t>In accordance with </w:t>
      </w:r>
      <w:hyperlink r:id="rId14" w:history="1">
        <w:r w:rsidRPr="00485A64">
          <w:rPr>
            <w:rFonts w:ascii="Arial" w:eastAsia="Times New Roman" w:hAnsi="Arial" w:cs="Arial"/>
            <w:sz w:val="20"/>
            <w:szCs w:val="20"/>
            <w:u w:val="single"/>
            <w:lang w:eastAsia="en-AU"/>
          </w:rPr>
          <w:t>Section 69</w:t>
        </w:r>
      </w:hyperlink>
      <w:r w:rsidRPr="00485A64">
        <w:rPr>
          <w:rFonts w:ascii="Arial" w:eastAsia="Times New Roman" w:hAnsi="Arial" w:cs="Arial"/>
          <w:sz w:val="20"/>
          <w:szCs w:val="20"/>
          <w:lang w:eastAsia="en-AU"/>
        </w:rPr>
        <w:t> of the </w:t>
      </w:r>
      <w:hyperlink r:id="rId15" w:history="1">
        <w:r w:rsidRPr="00485A64">
          <w:rPr>
            <w:rFonts w:ascii="Arial" w:eastAsia="Times New Roman" w:hAnsi="Arial" w:cs="Arial"/>
            <w:i/>
            <w:iCs/>
            <w:sz w:val="20"/>
            <w:szCs w:val="20"/>
            <w:u w:val="single"/>
            <w:lang w:eastAsia="en-AU"/>
          </w:rPr>
          <w:t>Planning and Environment Act 1987</w:t>
        </w:r>
      </w:hyperlink>
      <w:r w:rsidRPr="00485A64">
        <w:rPr>
          <w:rFonts w:ascii="Arial" w:eastAsia="Times New Roman" w:hAnsi="Arial" w:cs="Arial"/>
          <w:sz w:val="20"/>
          <w:szCs w:val="20"/>
          <w:lang w:eastAsia="en-AU"/>
        </w:rPr>
        <w:t>, the Responsible Authority may extend the periods referred to if a request is made in writing before the permit expires, or:</w:t>
      </w:r>
    </w:p>
    <w:p w14:paraId="12D25F73" w14:textId="77777777" w:rsidR="00F23BDD" w:rsidRPr="00485A64" w:rsidRDefault="00F23BDD" w:rsidP="00F23BDD">
      <w:pPr>
        <w:shd w:val="clear" w:color="auto" w:fill="FFFFFF"/>
        <w:spacing w:after="0" w:line="240" w:lineRule="auto"/>
        <w:ind w:left="709"/>
        <w:rPr>
          <w:rFonts w:ascii="Arial" w:eastAsia="Times New Roman" w:hAnsi="Arial" w:cs="Arial"/>
          <w:sz w:val="20"/>
          <w:szCs w:val="20"/>
          <w:lang w:eastAsia="en-AU"/>
        </w:rPr>
      </w:pPr>
      <w:r w:rsidRPr="00485A64">
        <w:rPr>
          <w:rFonts w:ascii="Arial" w:eastAsia="Times New Roman" w:hAnsi="Arial" w:cs="Arial"/>
          <w:sz w:val="20"/>
          <w:szCs w:val="20"/>
          <w:lang w:eastAsia="en-AU"/>
        </w:rPr>
        <w:t>(a) within six (6) months afterwards if the development has not commenced; or</w:t>
      </w:r>
    </w:p>
    <w:p w14:paraId="2BA46D16" w14:textId="77777777" w:rsidR="00F23BDD" w:rsidRPr="00485A64" w:rsidRDefault="00F23BDD" w:rsidP="00F23BDD">
      <w:pPr>
        <w:shd w:val="clear" w:color="auto" w:fill="FFFFFF"/>
        <w:spacing w:after="180" w:line="240" w:lineRule="auto"/>
        <w:ind w:left="709"/>
        <w:rPr>
          <w:rFonts w:ascii="Arial" w:eastAsia="Times New Roman" w:hAnsi="Arial" w:cs="Arial"/>
          <w:sz w:val="20"/>
          <w:szCs w:val="20"/>
          <w:lang w:eastAsia="en-AU"/>
        </w:rPr>
      </w:pPr>
      <w:r w:rsidRPr="00485A64">
        <w:rPr>
          <w:rFonts w:ascii="Arial" w:eastAsia="Times New Roman" w:hAnsi="Arial" w:cs="Arial"/>
          <w:sz w:val="20"/>
          <w:szCs w:val="20"/>
          <w:lang w:eastAsia="en-AU"/>
        </w:rPr>
        <w:t>(b) within twelve (12) months afterwards if the development has not been completed.</w:t>
      </w:r>
    </w:p>
    <w:p w14:paraId="5DF9A235" w14:textId="77777777" w:rsidR="00F23BDD" w:rsidRPr="00485A64" w:rsidRDefault="00F23BDD" w:rsidP="00F23BDD">
      <w:pPr>
        <w:shd w:val="clear" w:color="auto" w:fill="FFFFFF"/>
        <w:spacing w:after="180" w:line="240" w:lineRule="auto"/>
        <w:ind w:left="567"/>
        <w:rPr>
          <w:rFonts w:ascii="Arial" w:eastAsia="Times New Roman" w:hAnsi="Arial" w:cs="Arial"/>
          <w:sz w:val="20"/>
          <w:szCs w:val="20"/>
          <w:lang w:eastAsia="en-AU"/>
        </w:rPr>
      </w:pPr>
      <w:r w:rsidRPr="00485A64">
        <w:rPr>
          <w:rFonts w:ascii="Arial" w:eastAsia="Times New Roman" w:hAnsi="Arial" w:cs="Arial"/>
          <w:sz w:val="20"/>
          <w:szCs w:val="20"/>
          <w:lang w:eastAsia="en-AU"/>
        </w:rPr>
        <w:t>Council and the Victorian Civil and Administrative Tribunal are unable to approve requests outside of the relevant time frame.</w:t>
      </w:r>
    </w:p>
    <w:p w14:paraId="4CD0B474" w14:textId="77777777" w:rsidR="00F23BDD" w:rsidRPr="00485A64" w:rsidRDefault="00F23BDD" w:rsidP="00F23BDD">
      <w:pPr>
        <w:rPr>
          <w:rFonts w:ascii="Arial" w:hAnsi="Arial" w:cs="Arial"/>
          <w:sz w:val="20"/>
          <w:szCs w:val="20"/>
        </w:rPr>
      </w:pPr>
    </w:p>
    <w:p w14:paraId="4CFE88F9" w14:textId="77777777" w:rsidR="00497AB2" w:rsidRDefault="00497AB2"/>
    <w:sectPr w:rsidR="00497AB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E1E2" w14:textId="77777777" w:rsidR="00B37E75" w:rsidRDefault="00B37E75" w:rsidP="00B37E75">
      <w:pPr>
        <w:spacing w:after="0" w:line="240" w:lineRule="auto"/>
      </w:pPr>
      <w:r>
        <w:separator/>
      </w:r>
    </w:p>
  </w:endnote>
  <w:endnote w:type="continuationSeparator" w:id="0">
    <w:p w14:paraId="50D50C70" w14:textId="77777777" w:rsidR="00B37E75" w:rsidRDefault="00B37E75" w:rsidP="00B3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1920" w14:textId="77777777" w:rsidR="00B37E75" w:rsidRDefault="00B37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C5D6" w14:textId="77777777" w:rsidR="00B37E75" w:rsidRDefault="00B37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B2D5" w14:textId="77777777" w:rsidR="00B37E75" w:rsidRDefault="00B37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590FE" w14:textId="77777777" w:rsidR="00B37E75" w:rsidRDefault="00B37E75" w:rsidP="00B37E75">
      <w:pPr>
        <w:spacing w:after="0" w:line="240" w:lineRule="auto"/>
      </w:pPr>
      <w:r>
        <w:separator/>
      </w:r>
    </w:p>
  </w:footnote>
  <w:footnote w:type="continuationSeparator" w:id="0">
    <w:p w14:paraId="6D61E217" w14:textId="77777777" w:rsidR="00B37E75" w:rsidRDefault="00B37E75" w:rsidP="00B3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BB62" w14:textId="77777777" w:rsidR="00B37E75" w:rsidRDefault="00B37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AEA7" w14:textId="77777777" w:rsidR="00B37E75" w:rsidRDefault="00B37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9AA6" w14:textId="77777777" w:rsidR="00B37E75" w:rsidRDefault="00B37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7A9"/>
    <w:multiLevelType w:val="hybridMultilevel"/>
    <w:tmpl w:val="62A6E5D6"/>
    <w:lvl w:ilvl="0" w:tplc="0C090017">
      <w:start w:val="1"/>
      <w:numFmt w:val="lowerLetter"/>
      <w:lvlText w:val="%1)"/>
      <w:lvlJc w:val="left"/>
      <w:pPr>
        <w:ind w:left="107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917553"/>
    <w:multiLevelType w:val="hybridMultilevel"/>
    <w:tmpl w:val="1F2EAE1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74AC3702"/>
    <w:multiLevelType w:val="hybridMultilevel"/>
    <w:tmpl w:val="8D8838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DD"/>
    <w:rsid w:val="00075A01"/>
    <w:rsid w:val="000849D3"/>
    <w:rsid w:val="003D2EC3"/>
    <w:rsid w:val="00497AB2"/>
    <w:rsid w:val="005A7B5F"/>
    <w:rsid w:val="00762FCB"/>
    <w:rsid w:val="00B37E75"/>
    <w:rsid w:val="00BB7815"/>
    <w:rsid w:val="00D34B61"/>
    <w:rsid w:val="00EC4397"/>
    <w:rsid w:val="00F23B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AFDFD"/>
  <w15:chartTrackingRefBased/>
  <w15:docId w15:val="{A7F70A2B-3EE3-40F5-9753-D3D612F3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BDD"/>
    <w:pPr>
      <w:ind w:left="720"/>
      <w:contextualSpacing/>
    </w:pPr>
  </w:style>
  <w:style w:type="character" w:styleId="CommentReference">
    <w:name w:val="annotation reference"/>
    <w:basedOn w:val="DefaultParagraphFont"/>
    <w:uiPriority w:val="99"/>
    <w:semiHidden/>
    <w:unhideWhenUsed/>
    <w:rsid w:val="00F23BDD"/>
    <w:rPr>
      <w:sz w:val="16"/>
      <w:szCs w:val="16"/>
    </w:rPr>
  </w:style>
  <w:style w:type="paragraph" w:styleId="CommentText">
    <w:name w:val="annotation text"/>
    <w:basedOn w:val="Normal"/>
    <w:link w:val="CommentTextChar"/>
    <w:uiPriority w:val="99"/>
    <w:unhideWhenUsed/>
    <w:rsid w:val="00F23BDD"/>
    <w:pPr>
      <w:spacing w:line="240" w:lineRule="auto"/>
    </w:pPr>
    <w:rPr>
      <w:sz w:val="20"/>
      <w:szCs w:val="20"/>
    </w:rPr>
  </w:style>
  <w:style w:type="character" w:customStyle="1" w:styleId="CommentTextChar">
    <w:name w:val="Comment Text Char"/>
    <w:basedOn w:val="DefaultParagraphFont"/>
    <w:link w:val="CommentText"/>
    <w:uiPriority w:val="99"/>
    <w:rsid w:val="00F23BDD"/>
    <w:rPr>
      <w:sz w:val="20"/>
      <w:szCs w:val="20"/>
    </w:rPr>
  </w:style>
  <w:style w:type="paragraph" w:styleId="Header">
    <w:name w:val="header"/>
    <w:basedOn w:val="Normal"/>
    <w:link w:val="HeaderChar"/>
    <w:uiPriority w:val="99"/>
    <w:unhideWhenUsed/>
    <w:rsid w:val="00B37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E75"/>
  </w:style>
  <w:style w:type="paragraph" w:styleId="Footer">
    <w:name w:val="footer"/>
    <w:basedOn w:val="Normal"/>
    <w:link w:val="FooterChar"/>
    <w:uiPriority w:val="99"/>
    <w:unhideWhenUsed/>
    <w:rsid w:val="00B37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ustlii.edu.au/cgi-bin/viewdoc/au/legis/vic/consol_act/paea198725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austlii.edu.au/cgi-bin/viewdoc/au/legis/vic/consol_act/paea1987254/s68.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ustlii.edu.au/cgi-bin/viewdoc/au/legis/vic/consol_act/paea198725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ustlii.edu.au/cgi-bin/viewdoc/au/legis/vic/consol_act/paea1987254/s69.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a3ebdc-7c88-44bb-a7b0-e75713ed0d56">
      <Terms xmlns="http://schemas.microsoft.com/office/infopath/2007/PartnerControls"/>
    </lcf76f155ced4ddcb4097134ff3c332f>
    <TaxCatchAll xmlns="47b5fb51-2088-475c-8ec0-33a553833bb9" xsi:nil="true"/>
    <_Flow_SignoffStatus xmlns="d4a3ebdc-7c88-44bb-a7b0-e75713ed0d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6945604FF62049B01A1DFDCEED8B2A" ma:contentTypeVersion="17" ma:contentTypeDescription="Create a new document." ma:contentTypeScope="" ma:versionID="3f15aeffd939cbe5bea5c96061e572cf">
  <xsd:schema xmlns:xsd="http://www.w3.org/2001/XMLSchema" xmlns:xs="http://www.w3.org/2001/XMLSchema" xmlns:p="http://schemas.microsoft.com/office/2006/metadata/properties" xmlns:ns2="d4a3ebdc-7c88-44bb-a7b0-e75713ed0d56" xmlns:ns3="47b5fb51-2088-475c-8ec0-33a553833bb9" targetNamespace="http://schemas.microsoft.com/office/2006/metadata/properties" ma:root="true" ma:fieldsID="26e6b18adb4aec659f7e31a185e23996" ns2:_="" ns3:_="">
    <xsd:import namespace="d4a3ebdc-7c88-44bb-a7b0-e75713ed0d56"/>
    <xsd:import namespace="47b5fb51-2088-475c-8ec0-33a553833b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3ebdc-7c88-44bb-a7b0-e75713ed0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b9d75b6-ccc1-4dac-9932-a00eacc198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b5fb51-2088-475c-8ec0-33a553833b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7919a76-d732-4f7c-90ea-8640b06aaf9c}" ma:internalName="TaxCatchAll" ma:showField="CatchAllData" ma:web="47b5fb51-2088-475c-8ec0-33a553833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6BB48DE5-D4BD-4AC9-BC17-F74370ECD1D0}">
  <ds:schemaRefs>
    <ds:schemaRef ds:uri="http://schemas.microsoft.com/office/2006/metadata/properties"/>
    <ds:schemaRef ds:uri="http://schemas.microsoft.com/office/infopath/2007/PartnerControls"/>
    <ds:schemaRef ds:uri="d4a3ebdc-7c88-44bb-a7b0-e75713ed0d56"/>
    <ds:schemaRef ds:uri="47b5fb51-2088-475c-8ec0-33a553833bb9"/>
  </ds:schemaRefs>
</ds:datastoreItem>
</file>

<file path=customXml/itemProps2.xml><?xml version="1.0" encoding="utf-8"?>
<ds:datastoreItem xmlns:ds="http://schemas.openxmlformats.org/officeDocument/2006/customXml" ds:itemID="{4EFF9916-7A85-40AC-83C2-9EB28E430657}">
  <ds:schemaRefs>
    <ds:schemaRef ds:uri="http://schemas.microsoft.com/sharepoint/v3/contenttype/forms"/>
  </ds:schemaRefs>
</ds:datastoreItem>
</file>

<file path=customXml/itemProps3.xml><?xml version="1.0" encoding="utf-8"?>
<ds:datastoreItem xmlns:ds="http://schemas.openxmlformats.org/officeDocument/2006/customXml" ds:itemID="{6C14C5B1-C104-4615-A59C-A32856695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3ebdc-7c88-44bb-a7b0-e75713ed0d56"/>
    <ds:schemaRef ds:uri="47b5fb51-2088-475c-8ec0-33a553833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A317C-D7F4-426A-A633-39D144B9AE5C}">
  <ds:schemaRefs>
    <ds:schemaRef ds:uri="http://schemas.openxmlformats.org/officeDocument/2006/bibliography"/>
  </ds:schemaRefs>
</ds:datastoreItem>
</file>

<file path=customXml/itemProps5.xml><?xml version="1.0" encoding="utf-8"?>
<ds:datastoreItem xmlns:ds="http://schemas.openxmlformats.org/officeDocument/2006/customXml" ds:itemID="{15EDA0D9-0753-491B-9413-C2E47002D7B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1350</Words>
  <Characters>7695</Characters>
  <Application>Microsoft Office Word</Application>
  <DocSecurity>0</DocSecurity>
  <Lines>64</Lines>
  <Paragraphs>18</Paragraphs>
  <ScaleCrop>false</ScaleCrop>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Davidov</dc:creator>
  <cp:keywords/>
  <dc:description/>
  <cp:lastModifiedBy>Sally Moser</cp:lastModifiedBy>
  <cp:revision>3</cp:revision>
  <dcterms:created xsi:type="dcterms:W3CDTF">2022-11-29T00:53:00Z</dcterms:created>
  <dcterms:modified xsi:type="dcterms:W3CDTF">2022-11-29T00:53:00Z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0x0101002C6945604FF62049B01A1DFDCEED8B2A</vt:lpwstr>
  </property>
  <property fmtid="{D5CDD505-2E9C-101B-9397-08002B2CF9AE}" pid="3" name="MediaServiceImageTags">
    <vt:lpwstr/>
  </property>
</Properties>
</file>